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B5A40" w14:textId="77777777" w:rsidR="004958E2" w:rsidRDefault="004958E2">
      <w:pPr>
        <w:rPr>
          <w:sz w:val="28"/>
          <w:szCs w:val="28"/>
        </w:rPr>
      </w:pPr>
      <w:r>
        <w:rPr>
          <w:noProof/>
          <w:lang w:eastAsia="en-GB"/>
        </w:rPr>
        <w:drawing>
          <wp:anchor distT="0" distB="0" distL="114300" distR="114300" simplePos="0" relativeHeight="251658240" behindDoc="1" locked="0" layoutInCell="1" allowOverlap="1" wp14:anchorId="02ECA38E" wp14:editId="4B4B435F">
            <wp:simplePos x="0" y="0"/>
            <wp:positionH relativeFrom="column">
              <wp:posOffset>7254240</wp:posOffset>
            </wp:positionH>
            <wp:positionV relativeFrom="paragraph">
              <wp:posOffset>0</wp:posOffset>
            </wp:positionV>
            <wp:extent cx="1690532" cy="925284"/>
            <wp:effectExtent l="0" t="0" r="5080" b="8255"/>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6" cstate="print">
                      <a:extLst>
                        <a:ext uri="{28A0092B-C50C-407E-A947-70E740481C1C}">
                          <a14:useLocalDpi xmlns:a14="http://schemas.microsoft.com/office/drawing/2010/main" val="0"/>
                        </a:ext>
                      </a:extLst>
                    </a:blip>
                    <a:srcRect l="4190" t="17984" r="60215" b="12767"/>
                    <a:stretch/>
                  </pic:blipFill>
                  <pic:spPr>
                    <a:xfrm>
                      <a:off x="0" y="0"/>
                      <a:ext cx="1690532" cy="925284"/>
                    </a:xfrm>
                    <a:prstGeom prst="rect">
                      <a:avLst/>
                    </a:prstGeom>
                  </pic:spPr>
                </pic:pic>
              </a:graphicData>
            </a:graphic>
            <wp14:sizeRelH relativeFrom="page">
              <wp14:pctWidth>0</wp14:pctWidth>
            </wp14:sizeRelH>
            <wp14:sizeRelV relativeFrom="page">
              <wp14:pctHeight>0</wp14:pctHeight>
            </wp14:sizeRelV>
          </wp:anchor>
        </w:drawing>
      </w:r>
    </w:p>
    <w:p w14:paraId="12A23A65" w14:textId="49ECCA59" w:rsidR="00FB441C" w:rsidRPr="006A03BE" w:rsidRDefault="00FB441C">
      <w:pPr>
        <w:rPr>
          <w:rFonts w:cstheme="minorHAnsi"/>
          <w:b/>
          <w:sz w:val="24"/>
          <w:szCs w:val="24"/>
        </w:rPr>
      </w:pPr>
      <w:r w:rsidRPr="006A03BE">
        <w:rPr>
          <w:rFonts w:cstheme="minorHAnsi"/>
          <w:b/>
          <w:sz w:val="24"/>
          <w:szCs w:val="24"/>
        </w:rPr>
        <w:t>Year 11 destinations</w:t>
      </w:r>
      <w:r w:rsidR="006A03BE">
        <w:rPr>
          <w:rFonts w:cstheme="minorHAnsi"/>
          <w:b/>
          <w:sz w:val="24"/>
          <w:szCs w:val="24"/>
        </w:rPr>
        <w:t xml:space="preserve"> - </w:t>
      </w:r>
      <w:r w:rsidR="00222DB3" w:rsidRPr="006A03BE">
        <w:rPr>
          <w:rFonts w:cstheme="minorHAnsi"/>
          <w:b/>
          <w:sz w:val="24"/>
          <w:szCs w:val="24"/>
        </w:rPr>
        <w:t>Royds Hall</w:t>
      </w:r>
      <w:r w:rsidRPr="006A03BE">
        <w:rPr>
          <w:rFonts w:cstheme="minorHAnsi"/>
          <w:b/>
          <w:sz w:val="24"/>
          <w:szCs w:val="24"/>
        </w:rPr>
        <w:t xml:space="preserve"> School</w:t>
      </w:r>
      <w:r w:rsidR="00DB128F">
        <w:rPr>
          <w:rFonts w:cstheme="minorHAnsi"/>
          <w:b/>
          <w:sz w:val="24"/>
          <w:szCs w:val="24"/>
        </w:rPr>
        <w:t xml:space="preserve"> </w:t>
      </w:r>
    </w:p>
    <w:p w14:paraId="74A6F2F4" w14:textId="77777777" w:rsidR="006A03BE" w:rsidRDefault="00222DB3" w:rsidP="006A03BE">
      <w:pPr>
        <w:shd w:val="clear" w:color="auto" w:fill="FFFFFF"/>
        <w:spacing w:after="300" w:line="480" w:lineRule="atLeast"/>
        <w:textAlignment w:val="baseline"/>
        <w:outlineLvl w:val="2"/>
        <w:rPr>
          <w:rFonts w:eastAsia="Times New Roman" w:cstheme="minorHAnsi"/>
          <w:b/>
          <w:bCs/>
          <w:color w:val="191919"/>
          <w:sz w:val="24"/>
          <w:szCs w:val="24"/>
          <w:lang w:eastAsia="en-GB"/>
        </w:rPr>
      </w:pPr>
      <w:r w:rsidRPr="006A03BE">
        <w:rPr>
          <w:rFonts w:eastAsia="Times New Roman" w:cstheme="minorHAnsi"/>
          <w:b/>
          <w:bCs/>
          <w:color w:val="191919"/>
          <w:sz w:val="24"/>
          <w:szCs w:val="24"/>
          <w:lang w:eastAsia="en-GB"/>
        </w:rPr>
        <w:t>Assessing the impact of our careers programme</w:t>
      </w:r>
    </w:p>
    <w:p w14:paraId="43C378AC" w14:textId="77777777" w:rsidR="002F1774" w:rsidRPr="006A03BE" w:rsidRDefault="00222DB3" w:rsidP="006A03BE">
      <w:pPr>
        <w:shd w:val="clear" w:color="auto" w:fill="FFFFFF"/>
        <w:spacing w:after="300" w:line="480" w:lineRule="atLeast"/>
        <w:textAlignment w:val="baseline"/>
        <w:outlineLvl w:val="2"/>
        <w:rPr>
          <w:rFonts w:eastAsia="Times New Roman" w:cstheme="minorHAnsi"/>
          <w:b/>
          <w:bCs/>
          <w:color w:val="191919"/>
          <w:sz w:val="24"/>
          <w:szCs w:val="24"/>
          <w:lang w:eastAsia="en-GB"/>
        </w:rPr>
      </w:pPr>
      <w:r w:rsidRPr="006A03BE">
        <w:rPr>
          <w:rFonts w:eastAsia="Times New Roman" w:cstheme="minorHAnsi"/>
          <w:color w:val="292929"/>
          <w:sz w:val="24"/>
          <w:szCs w:val="24"/>
          <w:lang w:eastAsia="en-GB"/>
        </w:rPr>
        <w:t>Our careers programme is continually reviewed to ensure it continues to meet the needs of our students and the Gatsby Benchmarks. This is by means of:</w:t>
      </w:r>
    </w:p>
    <w:p w14:paraId="3CF9260B" w14:textId="77777777" w:rsidR="00222DB3" w:rsidRPr="006A03BE" w:rsidRDefault="00222DB3" w:rsidP="00222DB3">
      <w:pPr>
        <w:numPr>
          <w:ilvl w:val="0"/>
          <w:numId w:val="1"/>
        </w:numPr>
        <w:shd w:val="clear" w:color="auto" w:fill="FFFFFF"/>
        <w:spacing w:after="0" w:line="240" w:lineRule="auto"/>
        <w:ind w:left="225"/>
        <w:textAlignment w:val="baseline"/>
        <w:rPr>
          <w:rFonts w:eastAsia="Times New Roman" w:cstheme="minorHAnsi"/>
          <w:color w:val="292929"/>
          <w:sz w:val="24"/>
          <w:szCs w:val="24"/>
          <w:lang w:eastAsia="en-GB"/>
        </w:rPr>
      </w:pPr>
      <w:r w:rsidRPr="006A03BE">
        <w:rPr>
          <w:rFonts w:eastAsia="Times New Roman" w:cstheme="minorHAnsi"/>
          <w:color w:val="292929"/>
          <w:sz w:val="24"/>
          <w:szCs w:val="24"/>
          <w:lang w:eastAsia="en-GB"/>
        </w:rPr>
        <w:t>Student feedback following career activities</w:t>
      </w:r>
    </w:p>
    <w:p w14:paraId="3D353961" w14:textId="77777777" w:rsidR="00222DB3" w:rsidRPr="006A03BE" w:rsidRDefault="00222DB3" w:rsidP="00222DB3">
      <w:pPr>
        <w:numPr>
          <w:ilvl w:val="0"/>
          <w:numId w:val="1"/>
        </w:numPr>
        <w:shd w:val="clear" w:color="auto" w:fill="FFFFFF"/>
        <w:spacing w:after="0" w:line="240" w:lineRule="auto"/>
        <w:ind w:left="225"/>
        <w:textAlignment w:val="baseline"/>
        <w:rPr>
          <w:rFonts w:eastAsia="Times New Roman" w:cstheme="minorHAnsi"/>
          <w:color w:val="292929"/>
          <w:sz w:val="24"/>
          <w:szCs w:val="24"/>
          <w:lang w:eastAsia="en-GB"/>
        </w:rPr>
      </w:pPr>
      <w:r w:rsidRPr="006A03BE">
        <w:rPr>
          <w:rFonts w:eastAsia="Times New Roman" w:cstheme="minorHAnsi"/>
          <w:color w:val="292929"/>
          <w:sz w:val="24"/>
          <w:szCs w:val="24"/>
          <w:lang w:eastAsia="en-GB"/>
        </w:rPr>
        <w:t>Provider evaluations</w:t>
      </w:r>
    </w:p>
    <w:p w14:paraId="3DE71FB8" w14:textId="77777777" w:rsidR="00222DB3" w:rsidRPr="006A03BE" w:rsidRDefault="00222DB3" w:rsidP="00222DB3">
      <w:pPr>
        <w:numPr>
          <w:ilvl w:val="0"/>
          <w:numId w:val="1"/>
        </w:numPr>
        <w:shd w:val="clear" w:color="auto" w:fill="FFFFFF"/>
        <w:spacing w:after="0" w:line="240" w:lineRule="auto"/>
        <w:ind w:left="225"/>
        <w:textAlignment w:val="baseline"/>
        <w:rPr>
          <w:rFonts w:eastAsia="Times New Roman" w:cstheme="minorHAnsi"/>
          <w:color w:val="292929"/>
          <w:sz w:val="24"/>
          <w:szCs w:val="24"/>
          <w:lang w:eastAsia="en-GB"/>
        </w:rPr>
      </w:pPr>
      <w:r w:rsidRPr="006A03BE">
        <w:rPr>
          <w:rFonts w:eastAsia="Times New Roman" w:cstheme="minorHAnsi"/>
          <w:color w:val="292929"/>
          <w:sz w:val="24"/>
          <w:szCs w:val="24"/>
          <w:lang w:eastAsia="en-GB"/>
        </w:rPr>
        <w:t>Annual internal review of the careers programme</w:t>
      </w:r>
    </w:p>
    <w:p w14:paraId="66B8BBBF" w14:textId="77777777" w:rsidR="00222DB3" w:rsidRPr="006A03BE" w:rsidRDefault="00222DB3" w:rsidP="00222DB3">
      <w:pPr>
        <w:numPr>
          <w:ilvl w:val="0"/>
          <w:numId w:val="1"/>
        </w:numPr>
        <w:shd w:val="clear" w:color="auto" w:fill="FFFFFF"/>
        <w:spacing w:after="0" w:line="240" w:lineRule="auto"/>
        <w:ind w:left="225"/>
        <w:textAlignment w:val="baseline"/>
        <w:rPr>
          <w:rFonts w:eastAsia="Times New Roman" w:cstheme="minorHAnsi"/>
          <w:color w:val="292929"/>
          <w:sz w:val="24"/>
          <w:szCs w:val="24"/>
          <w:lang w:eastAsia="en-GB"/>
        </w:rPr>
      </w:pPr>
      <w:r w:rsidRPr="006A03BE">
        <w:rPr>
          <w:rFonts w:eastAsia="Times New Roman" w:cstheme="minorHAnsi"/>
          <w:color w:val="292929"/>
          <w:sz w:val="24"/>
          <w:szCs w:val="24"/>
          <w:lang w:eastAsia="en-GB"/>
        </w:rPr>
        <w:t>Post 16 destination data</w:t>
      </w:r>
    </w:p>
    <w:p w14:paraId="5807696C" w14:textId="77777777" w:rsidR="00222DB3" w:rsidRPr="006A03BE" w:rsidRDefault="00222DB3" w:rsidP="00222DB3">
      <w:pPr>
        <w:shd w:val="clear" w:color="auto" w:fill="FFFFFF"/>
        <w:spacing w:after="150" w:line="450" w:lineRule="atLeast"/>
        <w:textAlignment w:val="baseline"/>
        <w:outlineLvl w:val="3"/>
        <w:rPr>
          <w:rFonts w:eastAsia="Times New Roman" w:cstheme="minorHAnsi"/>
          <w:b/>
          <w:bCs/>
          <w:color w:val="191919"/>
          <w:sz w:val="24"/>
          <w:szCs w:val="24"/>
          <w:lang w:eastAsia="en-GB"/>
        </w:rPr>
      </w:pPr>
      <w:r w:rsidRPr="006A03BE">
        <w:rPr>
          <w:rFonts w:eastAsia="Times New Roman" w:cstheme="minorHAnsi"/>
          <w:b/>
          <w:bCs/>
          <w:color w:val="191919"/>
          <w:sz w:val="24"/>
          <w:szCs w:val="24"/>
          <w:lang w:eastAsia="en-GB"/>
        </w:rPr>
        <w:t>Destination Data</w:t>
      </w:r>
    </w:p>
    <w:p w14:paraId="2F6448AD" w14:textId="6AE856D1" w:rsidR="006A03BE" w:rsidRPr="006A03BE" w:rsidRDefault="006A03BE" w:rsidP="006A03BE">
      <w:pPr>
        <w:shd w:val="clear" w:color="auto" w:fill="FFFFFF"/>
        <w:spacing w:after="0" w:line="375" w:lineRule="atLeast"/>
        <w:textAlignment w:val="baseline"/>
        <w:rPr>
          <w:rFonts w:eastAsia="Times New Roman" w:cstheme="minorHAnsi"/>
          <w:color w:val="292929"/>
          <w:sz w:val="24"/>
          <w:szCs w:val="24"/>
          <w:lang w:eastAsia="en-GB"/>
        </w:rPr>
      </w:pPr>
      <w:r w:rsidRPr="006A03BE">
        <w:rPr>
          <w:rFonts w:cstheme="minorHAnsi"/>
          <w:sz w:val="24"/>
          <w:szCs w:val="24"/>
        </w:rPr>
        <w:t xml:space="preserve"> After GCSE results day the Careers Adviser contacted the Year 11 leavers, parents, colleges and training providers to confirm destination outcomes. The Careers Department also provided extra support on exam results day to discuss alternative courses or college options if students’ GCSE grades were not what they needed for their first choice.</w:t>
      </w:r>
    </w:p>
    <w:p w14:paraId="3544D2AA" w14:textId="77777777" w:rsidR="00222DB3" w:rsidRPr="006A03BE" w:rsidRDefault="00222DB3" w:rsidP="00222DB3">
      <w:pPr>
        <w:shd w:val="clear" w:color="auto" w:fill="FFFFFF"/>
        <w:spacing w:after="0" w:line="375" w:lineRule="atLeast"/>
        <w:textAlignment w:val="baseline"/>
        <w:rPr>
          <w:rFonts w:eastAsia="Times New Roman" w:cstheme="minorHAnsi"/>
          <w:color w:val="292929"/>
          <w:sz w:val="24"/>
          <w:szCs w:val="24"/>
          <w:lang w:eastAsia="en-GB"/>
        </w:rPr>
      </w:pPr>
      <w:r w:rsidRPr="006A03BE">
        <w:rPr>
          <w:rFonts w:eastAsia="Times New Roman" w:cstheme="minorHAnsi"/>
          <w:color w:val="292929"/>
          <w:sz w:val="24"/>
          <w:szCs w:val="24"/>
          <w:lang w:eastAsia="en-GB"/>
        </w:rPr>
        <w:t>Please find below details of student destination data for Royds Hall leavers.</w:t>
      </w:r>
    </w:p>
    <w:p w14:paraId="2C5297FB" w14:textId="77777777" w:rsidR="00222DB3" w:rsidRDefault="00222DB3" w:rsidP="00222DB3">
      <w:pPr>
        <w:shd w:val="clear" w:color="auto" w:fill="FFFFFF"/>
        <w:spacing w:after="0" w:line="375" w:lineRule="atLeast"/>
        <w:textAlignment w:val="baseline"/>
        <w:rPr>
          <w:rFonts w:eastAsia="Times New Roman" w:cstheme="minorHAnsi"/>
          <w:color w:val="292929"/>
          <w:sz w:val="24"/>
          <w:szCs w:val="24"/>
          <w:lang w:eastAsia="en-GB"/>
        </w:rPr>
      </w:pPr>
      <w:r w:rsidRPr="006A03BE">
        <w:rPr>
          <w:rFonts w:eastAsia="Times New Roman" w:cstheme="minorHAnsi"/>
          <w:color w:val="292929"/>
          <w:sz w:val="24"/>
          <w:szCs w:val="24"/>
          <w:lang w:eastAsia="en-GB"/>
        </w:rPr>
        <w:t>This measures the number of students who stayed in education, training or an apprenticeship after Year 11.</w:t>
      </w:r>
    </w:p>
    <w:p w14:paraId="779D31F3" w14:textId="77777777" w:rsidR="00D575EA" w:rsidRDefault="00D575EA" w:rsidP="00222DB3">
      <w:pPr>
        <w:shd w:val="clear" w:color="auto" w:fill="FFFFFF"/>
        <w:spacing w:after="0" w:line="375" w:lineRule="atLeast"/>
        <w:textAlignment w:val="baseline"/>
        <w:rPr>
          <w:rFonts w:eastAsia="Times New Roman" w:cstheme="minorHAnsi"/>
          <w:color w:val="292929"/>
          <w:sz w:val="24"/>
          <w:szCs w:val="24"/>
          <w:lang w:eastAsia="en-GB"/>
        </w:rPr>
      </w:pPr>
    </w:p>
    <w:p w14:paraId="64923933" w14:textId="77777777" w:rsidR="00D575EA" w:rsidRDefault="00D575EA" w:rsidP="00222DB3">
      <w:pPr>
        <w:shd w:val="clear" w:color="auto" w:fill="FFFFFF"/>
        <w:spacing w:after="0" w:line="375" w:lineRule="atLeast"/>
        <w:textAlignment w:val="baseline"/>
        <w:rPr>
          <w:rFonts w:eastAsia="Times New Roman" w:cstheme="minorHAnsi"/>
          <w:color w:val="292929"/>
          <w:sz w:val="24"/>
          <w:szCs w:val="24"/>
          <w:lang w:eastAsia="en-GB"/>
        </w:rPr>
      </w:pPr>
    </w:p>
    <w:p w14:paraId="58A95888" w14:textId="77777777" w:rsidR="00D575EA" w:rsidRDefault="00D575EA" w:rsidP="00222DB3">
      <w:pPr>
        <w:shd w:val="clear" w:color="auto" w:fill="FFFFFF"/>
        <w:spacing w:after="0" w:line="375" w:lineRule="atLeast"/>
        <w:textAlignment w:val="baseline"/>
        <w:rPr>
          <w:rFonts w:eastAsia="Times New Roman" w:cstheme="minorHAnsi"/>
          <w:color w:val="292929"/>
          <w:sz w:val="24"/>
          <w:szCs w:val="24"/>
          <w:lang w:eastAsia="en-GB"/>
        </w:rPr>
      </w:pPr>
    </w:p>
    <w:p w14:paraId="73B62EAC" w14:textId="77777777" w:rsidR="00D575EA" w:rsidRPr="006A03BE" w:rsidRDefault="00D575EA" w:rsidP="00222DB3">
      <w:pPr>
        <w:shd w:val="clear" w:color="auto" w:fill="FFFFFF"/>
        <w:spacing w:after="0" w:line="375" w:lineRule="atLeast"/>
        <w:textAlignment w:val="baseline"/>
        <w:rPr>
          <w:rFonts w:eastAsia="Times New Roman" w:cstheme="minorHAnsi"/>
          <w:color w:val="292929"/>
          <w:sz w:val="24"/>
          <w:szCs w:val="24"/>
          <w:lang w:eastAsia="en-GB"/>
        </w:rPr>
      </w:pPr>
    </w:p>
    <w:p w14:paraId="2F297173" w14:textId="77777777" w:rsidR="004958E2" w:rsidRDefault="004958E2">
      <w:pPr>
        <w:rPr>
          <w:sz w:val="28"/>
          <w:szCs w:val="28"/>
        </w:rPr>
      </w:pPr>
    </w:p>
    <w:p w14:paraId="5F61D5B6" w14:textId="77777777" w:rsidR="00B17419" w:rsidRDefault="00B17419" w:rsidP="00B17419">
      <w:pPr>
        <w:rPr>
          <w:rFonts w:cstheme="minorHAnsi"/>
          <w:b/>
          <w:sz w:val="24"/>
          <w:szCs w:val="24"/>
        </w:rPr>
      </w:pPr>
    </w:p>
    <w:p w14:paraId="433594D5" w14:textId="7A349A05" w:rsidR="00B17419" w:rsidRPr="006A03BE" w:rsidRDefault="00B17419" w:rsidP="00B17419">
      <w:pPr>
        <w:rPr>
          <w:rFonts w:cstheme="minorHAnsi"/>
          <w:b/>
          <w:sz w:val="24"/>
          <w:szCs w:val="24"/>
        </w:rPr>
      </w:pPr>
      <w:r w:rsidRPr="006A03BE">
        <w:rPr>
          <w:rFonts w:cstheme="minorHAnsi"/>
          <w:b/>
          <w:sz w:val="24"/>
          <w:szCs w:val="24"/>
        </w:rPr>
        <w:lastRenderedPageBreak/>
        <w:t>Year 11 destinations</w:t>
      </w:r>
      <w:r>
        <w:rPr>
          <w:rFonts w:cstheme="minorHAnsi"/>
          <w:b/>
          <w:sz w:val="24"/>
          <w:szCs w:val="24"/>
        </w:rPr>
        <w:t xml:space="preserve"> - </w:t>
      </w:r>
      <w:r w:rsidRPr="006A03BE">
        <w:rPr>
          <w:rFonts w:cstheme="minorHAnsi"/>
          <w:b/>
          <w:sz w:val="24"/>
          <w:szCs w:val="24"/>
        </w:rPr>
        <w:t>Royds Hall School</w:t>
      </w:r>
      <w:r w:rsidR="00C33600">
        <w:rPr>
          <w:rFonts w:cstheme="minorHAnsi"/>
          <w:b/>
          <w:sz w:val="24"/>
          <w:szCs w:val="24"/>
        </w:rPr>
        <w:t xml:space="preserve"> 2021 to 2025</w:t>
      </w:r>
    </w:p>
    <w:p w14:paraId="6639671C" w14:textId="77777777" w:rsidR="00B17419" w:rsidRPr="00925CA3" w:rsidRDefault="00B17419">
      <w:pPr>
        <w:rPr>
          <w:sz w:val="28"/>
          <w:szCs w:val="28"/>
        </w:rPr>
      </w:pPr>
    </w:p>
    <w:tbl>
      <w:tblPr>
        <w:tblStyle w:val="TableGrid"/>
        <w:tblW w:w="16078" w:type="dxa"/>
        <w:tblInd w:w="-1281" w:type="dxa"/>
        <w:tblLook w:val="04A0" w:firstRow="1" w:lastRow="0" w:firstColumn="1" w:lastColumn="0" w:noHBand="0" w:noVBand="1"/>
      </w:tblPr>
      <w:tblGrid>
        <w:gridCol w:w="1982"/>
        <w:gridCol w:w="1823"/>
        <w:gridCol w:w="2654"/>
        <w:gridCol w:w="4174"/>
        <w:gridCol w:w="2792"/>
        <w:gridCol w:w="2653"/>
      </w:tblGrid>
      <w:tr w:rsidR="00C33600" w:rsidRPr="00925CA3" w14:paraId="0DB72589" w14:textId="18341C7E" w:rsidTr="00C33600">
        <w:trPr>
          <w:trHeight w:val="506"/>
        </w:trPr>
        <w:tc>
          <w:tcPr>
            <w:tcW w:w="1982" w:type="dxa"/>
            <w:shd w:val="clear" w:color="auto" w:fill="9CC2E5" w:themeFill="accent1" w:themeFillTint="99"/>
          </w:tcPr>
          <w:p w14:paraId="63F21115" w14:textId="77777777" w:rsidR="00C33600" w:rsidRPr="00925CA3" w:rsidRDefault="00C33600" w:rsidP="00925CA3">
            <w:pPr>
              <w:jc w:val="center"/>
              <w:rPr>
                <w:rFonts w:cstheme="minorHAnsi"/>
                <w:b/>
                <w:sz w:val="28"/>
                <w:szCs w:val="28"/>
              </w:rPr>
            </w:pPr>
          </w:p>
        </w:tc>
        <w:tc>
          <w:tcPr>
            <w:tcW w:w="1823" w:type="dxa"/>
            <w:shd w:val="clear" w:color="auto" w:fill="9CC2E5" w:themeFill="accent1" w:themeFillTint="99"/>
          </w:tcPr>
          <w:p w14:paraId="58863755" w14:textId="6A9FBC88" w:rsidR="00C33600" w:rsidRPr="00925CA3" w:rsidRDefault="00C33600" w:rsidP="00925CA3">
            <w:pPr>
              <w:jc w:val="center"/>
              <w:rPr>
                <w:rFonts w:cstheme="minorHAnsi"/>
                <w:b/>
                <w:sz w:val="28"/>
                <w:szCs w:val="28"/>
              </w:rPr>
            </w:pPr>
            <w:r w:rsidRPr="00925CA3">
              <w:rPr>
                <w:rFonts w:cstheme="minorHAnsi"/>
                <w:b/>
                <w:sz w:val="28"/>
                <w:szCs w:val="28"/>
              </w:rPr>
              <w:t>Results</w:t>
            </w:r>
          </w:p>
        </w:tc>
        <w:tc>
          <w:tcPr>
            <w:tcW w:w="2654" w:type="dxa"/>
            <w:shd w:val="clear" w:color="auto" w:fill="9CC2E5" w:themeFill="accent1" w:themeFillTint="99"/>
          </w:tcPr>
          <w:p w14:paraId="616C093D" w14:textId="49D9C0E6" w:rsidR="00C33600" w:rsidRPr="00925CA3" w:rsidRDefault="00C33600" w:rsidP="00925CA3">
            <w:pPr>
              <w:jc w:val="center"/>
              <w:rPr>
                <w:rFonts w:cstheme="minorHAnsi"/>
                <w:b/>
                <w:sz w:val="28"/>
                <w:szCs w:val="28"/>
              </w:rPr>
            </w:pPr>
            <w:r w:rsidRPr="00925CA3">
              <w:rPr>
                <w:rFonts w:cstheme="minorHAnsi"/>
                <w:b/>
                <w:sz w:val="28"/>
                <w:szCs w:val="28"/>
              </w:rPr>
              <w:t>Results</w:t>
            </w:r>
          </w:p>
        </w:tc>
        <w:tc>
          <w:tcPr>
            <w:tcW w:w="4174" w:type="dxa"/>
            <w:shd w:val="clear" w:color="auto" w:fill="9CC2E5" w:themeFill="accent1" w:themeFillTint="99"/>
          </w:tcPr>
          <w:p w14:paraId="08AB4759" w14:textId="77777777" w:rsidR="00C33600" w:rsidRPr="00925CA3" w:rsidRDefault="00C33600" w:rsidP="00925CA3">
            <w:pPr>
              <w:jc w:val="center"/>
              <w:rPr>
                <w:rFonts w:cstheme="minorHAnsi"/>
                <w:b/>
                <w:sz w:val="28"/>
                <w:szCs w:val="28"/>
              </w:rPr>
            </w:pPr>
            <w:r w:rsidRPr="00925CA3">
              <w:rPr>
                <w:rFonts w:cstheme="minorHAnsi"/>
                <w:b/>
                <w:sz w:val="28"/>
                <w:szCs w:val="28"/>
              </w:rPr>
              <w:t>Results</w:t>
            </w:r>
          </w:p>
        </w:tc>
        <w:tc>
          <w:tcPr>
            <w:tcW w:w="2792" w:type="dxa"/>
            <w:shd w:val="clear" w:color="auto" w:fill="9CC2E5" w:themeFill="accent1" w:themeFillTint="99"/>
          </w:tcPr>
          <w:p w14:paraId="1F38EDA1" w14:textId="27FABD23" w:rsidR="00C33600" w:rsidRPr="00925CA3" w:rsidRDefault="00C33600" w:rsidP="00B17419">
            <w:pPr>
              <w:jc w:val="center"/>
              <w:rPr>
                <w:rFonts w:cstheme="minorHAnsi"/>
                <w:b/>
                <w:sz w:val="28"/>
                <w:szCs w:val="28"/>
              </w:rPr>
            </w:pPr>
            <w:r>
              <w:rPr>
                <w:rFonts w:cstheme="minorHAnsi"/>
                <w:b/>
                <w:sz w:val="28"/>
                <w:szCs w:val="28"/>
              </w:rPr>
              <w:t>Results</w:t>
            </w:r>
          </w:p>
        </w:tc>
        <w:tc>
          <w:tcPr>
            <w:tcW w:w="2653" w:type="dxa"/>
            <w:shd w:val="clear" w:color="auto" w:fill="9CC2E5" w:themeFill="accent1" w:themeFillTint="99"/>
          </w:tcPr>
          <w:p w14:paraId="2DDCE12C" w14:textId="1F57F6BC" w:rsidR="00C33600" w:rsidRPr="00925CA3" w:rsidRDefault="00C33600" w:rsidP="00B17419">
            <w:pPr>
              <w:jc w:val="center"/>
              <w:rPr>
                <w:rFonts w:cstheme="minorHAnsi"/>
                <w:b/>
                <w:sz w:val="28"/>
                <w:szCs w:val="28"/>
              </w:rPr>
            </w:pPr>
            <w:r>
              <w:rPr>
                <w:rFonts w:cstheme="minorHAnsi"/>
                <w:b/>
                <w:sz w:val="28"/>
                <w:szCs w:val="28"/>
              </w:rPr>
              <w:t>Results</w:t>
            </w:r>
          </w:p>
        </w:tc>
      </w:tr>
      <w:tr w:rsidR="00C33600" w:rsidRPr="00925CA3" w14:paraId="5A525F53" w14:textId="0579CC73" w:rsidTr="00C33600">
        <w:trPr>
          <w:trHeight w:val="474"/>
        </w:trPr>
        <w:tc>
          <w:tcPr>
            <w:tcW w:w="1982" w:type="dxa"/>
            <w:shd w:val="clear" w:color="auto" w:fill="FFD966" w:themeFill="accent4" w:themeFillTint="99"/>
          </w:tcPr>
          <w:p w14:paraId="4627B65C" w14:textId="77777777" w:rsidR="00C33600" w:rsidRPr="00925CA3" w:rsidRDefault="00C33600" w:rsidP="00925CA3">
            <w:pPr>
              <w:jc w:val="center"/>
              <w:rPr>
                <w:rFonts w:cstheme="minorHAnsi"/>
                <w:b/>
                <w:sz w:val="28"/>
                <w:szCs w:val="28"/>
              </w:rPr>
            </w:pPr>
            <w:r w:rsidRPr="00925CA3">
              <w:rPr>
                <w:rFonts w:cstheme="minorHAnsi"/>
                <w:b/>
                <w:sz w:val="28"/>
                <w:szCs w:val="28"/>
              </w:rPr>
              <w:t>Year 11 Destinations</w:t>
            </w:r>
          </w:p>
        </w:tc>
        <w:tc>
          <w:tcPr>
            <w:tcW w:w="1823" w:type="dxa"/>
            <w:shd w:val="clear" w:color="auto" w:fill="FFD966" w:themeFill="accent4" w:themeFillTint="99"/>
          </w:tcPr>
          <w:p w14:paraId="7C8BCD19" w14:textId="642DE32A" w:rsidR="00C33600" w:rsidRPr="00925CA3" w:rsidRDefault="00C33600" w:rsidP="00C33600">
            <w:pPr>
              <w:jc w:val="center"/>
              <w:rPr>
                <w:rFonts w:cstheme="minorHAnsi"/>
                <w:b/>
                <w:sz w:val="28"/>
                <w:szCs w:val="28"/>
              </w:rPr>
            </w:pPr>
            <w:r>
              <w:rPr>
                <w:rFonts w:cstheme="minorHAnsi"/>
                <w:b/>
                <w:sz w:val="28"/>
                <w:szCs w:val="28"/>
              </w:rPr>
              <w:t>2021</w:t>
            </w:r>
          </w:p>
        </w:tc>
        <w:tc>
          <w:tcPr>
            <w:tcW w:w="2654" w:type="dxa"/>
            <w:shd w:val="clear" w:color="auto" w:fill="FFD966" w:themeFill="accent4" w:themeFillTint="99"/>
          </w:tcPr>
          <w:p w14:paraId="5CB01C34" w14:textId="5583D92A" w:rsidR="00C33600" w:rsidRPr="00925CA3" w:rsidRDefault="00C33600" w:rsidP="00C33600">
            <w:pPr>
              <w:jc w:val="center"/>
              <w:rPr>
                <w:rFonts w:cstheme="minorHAnsi"/>
                <w:b/>
                <w:sz w:val="28"/>
                <w:szCs w:val="28"/>
              </w:rPr>
            </w:pPr>
            <w:r>
              <w:rPr>
                <w:rFonts w:cstheme="minorHAnsi"/>
                <w:b/>
                <w:sz w:val="28"/>
                <w:szCs w:val="28"/>
              </w:rPr>
              <w:t>2022</w:t>
            </w:r>
          </w:p>
        </w:tc>
        <w:tc>
          <w:tcPr>
            <w:tcW w:w="4174" w:type="dxa"/>
            <w:shd w:val="clear" w:color="auto" w:fill="FFD966" w:themeFill="accent4" w:themeFillTint="99"/>
          </w:tcPr>
          <w:p w14:paraId="6B36D9F2" w14:textId="0A1FFCDD" w:rsidR="00C33600" w:rsidRPr="00925CA3" w:rsidRDefault="00C33600" w:rsidP="00C33600">
            <w:pPr>
              <w:jc w:val="center"/>
              <w:rPr>
                <w:rFonts w:cstheme="minorHAnsi"/>
                <w:b/>
                <w:sz w:val="28"/>
                <w:szCs w:val="28"/>
              </w:rPr>
            </w:pPr>
            <w:r>
              <w:rPr>
                <w:rFonts w:cstheme="minorHAnsi"/>
                <w:b/>
                <w:sz w:val="28"/>
                <w:szCs w:val="28"/>
              </w:rPr>
              <w:t>2023</w:t>
            </w:r>
          </w:p>
        </w:tc>
        <w:tc>
          <w:tcPr>
            <w:tcW w:w="2792" w:type="dxa"/>
            <w:shd w:val="clear" w:color="auto" w:fill="FFD966" w:themeFill="accent4" w:themeFillTint="99"/>
          </w:tcPr>
          <w:p w14:paraId="30DC3BA0" w14:textId="2FA1B5E3" w:rsidR="00C33600" w:rsidRPr="00925CA3" w:rsidRDefault="00C33600" w:rsidP="00C33600">
            <w:pPr>
              <w:jc w:val="center"/>
              <w:rPr>
                <w:rFonts w:cstheme="minorHAnsi"/>
                <w:b/>
                <w:sz w:val="28"/>
                <w:szCs w:val="28"/>
              </w:rPr>
            </w:pPr>
            <w:r>
              <w:rPr>
                <w:rFonts w:cstheme="minorHAnsi"/>
                <w:b/>
                <w:sz w:val="28"/>
                <w:szCs w:val="28"/>
              </w:rPr>
              <w:t>2024</w:t>
            </w:r>
          </w:p>
        </w:tc>
        <w:tc>
          <w:tcPr>
            <w:tcW w:w="2653" w:type="dxa"/>
            <w:shd w:val="clear" w:color="auto" w:fill="FFD966" w:themeFill="accent4" w:themeFillTint="99"/>
          </w:tcPr>
          <w:p w14:paraId="3253F7B3" w14:textId="51CF01F8" w:rsidR="00C33600" w:rsidRPr="00925CA3" w:rsidRDefault="00C33600" w:rsidP="00C33600">
            <w:pPr>
              <w:jc w:val="center"/>
              <w:rPr>
                <w:rFonts w:cstheme="minorHAnsi"/>
                <w:b/>
                <w:sz w:val="28"/>
                <w:szCs w:val="28"/>
              </w:rPr>
            </w:pPr>
            <w:r>
              <w:rPr>
                <w:rFonts w:cstheme="minorHAnsi"/>
                <w:b/>
                <w:sz w:val="28"/>
                <w:szCs w:val="28"/>
              </w:rPr>
              <w:t>2025</w:t>
            </w:r>
          </w:p>
        </w:tc>
      </w:tr>
      <w:tr w:rsidR="00C33600" w:rsidRPr="00925CA3" w14:paraId="507DD8A4" w14:textId="51ADB9CB" w:rsidTr="00C33600">
        <w:trPr>
          <w:trHeight w:val="686"/>
        </w:trPr>
        <w:tc>
          <w:tcPr>
            <w:tcW w:w="16078" w:type="dxa"/>
            <w:gridSpan w:val="6"/>
            <w:shd w:val="clear" w:color="auto" w:fill="A8D08D" w:themeFill="accent6" w:themeFillTint="99"/>
          </w:tcPr>
          <w:p w14:paraId="251FD011" w14:textId="77777777" w:rsidR="00C33600" w:rsidRPr="00925CA3" w:rsidRDefault="00C33600" w:rsidP="00925CA3">
            <w:pPr>
              <w:jc w:val="center"/>
              <w:rPr>
                <w:rFonts w:cstheme="minorHAnsi"/>
                <w:b/>
                <w:sz w:val="28"/>
                <w:szCs w:val="28"/>
              </w:rPr>
            </w:pPr>
            <w:r w:rsidRPr="00925CA3">
              <w:rPr>
                <w:rFonts w:cstheme="minorHAnsi"/>
                <w:b/>
                <w:sz w:val="28"/>
                <w:szCs w:val="28"/>
              </w:rPr>
              <w:t>DESTINATIONS</w:t>
            </w:r>
          </w:p>
        </w:tc>
      </w:tr>
      <w:tr w:rsidR="00C33600" w:rsidRPr="00925CA3" w14:paraId="092FD958" w14:textId="533C59D3" w:rsidTr="00C33600">
        <w:trPr>
          <w:trHeight w:val="910"/>
        </w:trPr>
        <w:tc>
          <w:tcPr>
            <w:tcW w:w="1982" w:type="dxa"/>
          </w:tcPr>
          <w:p w14:paraId="06ECFBD3" w14:textId="3F4F3049" w:rsidR="00C33600" w:rsidRPr="00925CA3" w:rsidRDefault="00C33600" w:rsidP="007E5EE5">
            <w:pPr>
              <w:jc w:val="center"/>
              <w:rPr>
                <w:rFonts w:cstheme="minorHAnsi"/>
                <w:b/>
                <w:sz w:val="28"/>
                <w:szCs w:val="28"/>
              </w:rPr>
            </w:pPr>
            <w:r>
              <w:rPr>
                <w:rFonts w:cstheme="minorHAnsi"/>
                <w:b/>
                <w:sz w:val="28"/>
                <w:szCs w:val="28"/>
              </w:rPr>
              <w:t>% Post 16 Education</w:t>
            </w:r>
          </w:p>
        </w:tc>
        <w:tc>
          <w:tcPr>
            <w:tcW w:w="1823" w:type="dxa"/>
          </w:tcPr>
          <w:p w14:paraId="4C8584E0" w14:textId="2C9E4A85" w:rsidR="00C33600" w:rsidRPr="00925CA3" w:rsidRDefault="00C33600" w:rsidP="007E5EE5">
            <w:pPr>
              <w:jc w:val="center"/>
              <w:rPr>
                <w:rFonts w:cstheme="minorHAnsi"/>
                <w:b/>
                <w:sz w:val="28"/>
                <w:szCs w:val="28"/>
              </w:rPr>
            </w:pPr>
            <w:r>
              <w:rPr>
                <w:rFonts w:cstheme="minorHAnsi"/>
                <w:b/>
                <w:sz w:val="28"/>
                <w:szCs w:val="28"/>
              </w:rPr>
              <w:t>95.15%</w:t>
            </w:r>
          </w:p>
        </w:tc>
        <w:tc>
          <w:tcPr>
            <w:tcW w:w="2654" w:type="dxa"/>
          </w:tcPr>
          <w:p w14:paraId="015BFB52" w14:textId="3292A7C0" w:rsidR="00C33600" w:rsidRPr="00925CA3" w:rsidRDefault="00C33600" w:rsidP="007E5EE5">
            <w:pPr>
              <w:jc w:val="center"/>
              <w:rPr>
                <w:rFonts w:cstheme="minorHAnsi"/>
                <w:b/>
                <w:sz w:val="28"/>
                <w:szCs w:val="28"/>
              </w:rPr>
            </w:pPr>
            <w:r>
              <w:rPr>
                <w:rFonts w:cstheme="minorHAnsi"/>
                <w:b/>
                <w:sz w:val="28"/>
                <w:szCs w:val="28"/>
              </w:rPr>
              <w:t>99.38%</w:t>
            </w:r>
          </w:p>
        </w:tc>
        <w:tc>
          <w:tcPr>
            <w:tcW w:w="4174" w:type="dxa"/>
          </w:tcPr>
          <w:p w14:paraId="40C53362" w14:textId="140CA8FB" w:rsidR="00C33600" w:rsidRPr="00925CA3" w:rsidRDefault="00C33600" w:rsidP="007E5EE5">
            <w:pPr>
              <w:jc w:val="center"/>
              <w:rPr>
                <w:rFonts w:cstheme="minorHAnsi"/>
                <w:b/>
                <w:sz w:val="28"/>
                <w:szCs w:val="28"/>
              </w:rPr>
            </w:pPr>
            <w:r>
              <w:rPr>
                <w:rFonts w:cstheme="minorHAnsi"/>
                <w:b/>
                <w:sz w:val="28"/>
                <w:szCs w:val="28"/>
              </w:rPr>
              <w:t>89.47</w:t>
            </w:r>
            <w:r>
              <w:rPr>
                <w:rFonts w:cstheme="minorHAnsi"/>
                <w:b/>
                <w:sz w:val="28"/>
                <w:szCs w:val="28"/>
              </w:rPr>
              <w:t>%</w:t>
            </w:r>
          </w:p>
        </w:tc>
        <w:tc>
          <w:tcPr>
            <w:tcW w:w="2792" w:type="dxa"/>
          </w:tcPr>
          <w:p w14:paraId="111B6F10" w14:textId="24D97604" w:rsidR="00C33600" w:rsidRPr="00925CA3" w:rsidRDefault="00C33600" w:rsidP="007E5EE5">
            <w:pPr>
              <w:jc w:val="center"/>
              <w:rPr>
                <w:rFonts w:cstheme="minorHAnsi"/>
                <w:b/>
                <w:sz w:val="28"/>
                <w:szCs w:val="28"/>
              </w:rPr>
            </w:pPr>
            <w:r>
              <w:rPr>
                <w:rFonts w:cstheme="minorHAnsi"/>
                <w:b/>
                <w:sz w:val="28"/>
                <w:szCs w:val="28"/>
              </w:rPr>
              <w:t>96.1%</w:t>
            </w:r>
          </w:p>
        </w:tc>
        <w:tc>
          <w:tcPr>
            <w:tcW w:w="2653" w:type="dxa"/>
          </w:tcPr>
          <w:p w14:paraId="68511217" w14:textId="49A04194" w:rsidR="00C33600" w:rsidRPr="00925CA3" w:rsidRDefault="00C33600" w:rsidP="007E5EE5">
            <w:pPr>
              <w:jc w:val="center"/>
              <w:rPr>
                <w:rFonts w:cstheme="minorHAnsi"/>
                <w:b/>
                <w:sz w:val="28"/>
                <w:szCs w:val="28"/>
              </w:rPr>
            </w:pPr>
            <w:r>
              <w:rPr>
                <w:rFonts w:cstheme="minorHAnsi"/>
                <w:b/>
                <w:sz w:val="28"/>
                <w:szCs w:val="28"/>
              </w:rPr>
              <w:t>96.11</w:t>
            </w:r>
          </w:p>
        </w:tc>
      </w:tr>
      <w:tr w:rsidR="00C33600" w:rsidRPr="00925CA3" w14:paraId="47BC8701" w14:textId="77777777" w:rsidTr="00C33600">
        <w:trPr>
          <w:trHeight w:val="506"/>
        </w:trPr>
        <w:tc>
          <w:tcPr>
            <w:tcW w:w="1982" w:type="dxa"/>
          </w:tcPr>
          <w:p w14:paraId="6A83441C" w14:textId="0B315CC6" w:rsidR="00C33600" w:rsidRDefault="00C33600" w:rsidP="007E5EE5">
            <w:pPr>
              <w:jc w:val="center"/>
              <w:rPr>
                <w:rFonts w:cstheme="minorHAnsi"/>
                <w:b/>
                <w:sz w:val="28"/>
                <w:szCs w:val="28"/>
              </w:rPr>
            </w:pPr>
            <w:r>
              <w:rPr>
                <w:rFonts w:cstheme="minorHAnsi"/>
                <w:b/>
                <w:sz w:val="28"/>
                <w:szCs w:val="28"/>
              </w:rPr>
              <w:t>% Apprenticeship</w:t>
            </w:r>
          </w:p>
        </w:tc>
        <w:tc>
          <w:tcPr>
            <w:tcW w:w="1823" w:type="dxa"/>
          </w:tcPr>
          <w:p w14:paraId="48D8E613" w14:textId="57E0B7BE" w:rsidR="00C33600" w:rsidRDefault="00C33600" w:rsidP="007E5EE5">
            <w:pPr>
              <w:jc w:val="center"/>
              <w:rPr>
                <w:rFonts w:cstheme="minorHAnsi"/>
                <w:b/>
                <w:sz w:val="28"/>
                <w:szCs w:val="28"/>
              </w:rPr>
            </w:pPr>
            <w:r>
              <w:rPr>
                <w:rFonts w:cstheme="minorHAnsi"/>
                <w:b/>
                <w:sz w:val="28"/>
                <w:szCs w:val="28"/>
              </w:rPr>
              <w:t>1.21%</w:t>
            </w:r>
          </w:p>
        </w:tc>
        <w:tc>
          <w:tcPr>
            <w:tcW w:w="2654" w:type="dxa"/>
          </w:tcPr>
          <w:p w14:paraId="43FF4310" w14:textId="6D157119" w:rsidR="00C33600" w:rsidRDefault="00C33600" w:rsidP="007E5EE5">
            <w:pPr>
              <w:jc w:val="center"/>
              <w:rPr>
                <w:rFonts w:cstheme="minorHAnsi"/>
                <w:b/>
                <w:sz w:val="28"/>
                <w:szCs w:val="28"/>
              </w:rPr>
            </w:pPr>
            <w:r>
              <w:rPr>
                <w:rFonts w:cstheme="minorHAnsi"/>
                <w:b/>
                <w:sz w:val="28"/>
                <w:szCs w:val="28"/>
              </w:rPr>
              <w:t>0.63</w:t>
            </w:r>
          </w:p>
        </w:tc>
        <w:tc>
          <w:tcPr>
            <w:tcW w:w="4174" w:type="dxa"/>
          </w:tcPr>
          <w:p w14:paraId="32BCA6B0" w14:textId="49E74233" w:rsidR="00C33600" w:rsidRDefault="00C33600" w:rsidP="007E5EE5">
            <w:pPr>
              <w:jc w:val="center"/>
              <w:rPr>
                <w:rFonts w:cstheme="minorHAnsi"/>
                <w:b/>
                <w:sz w:val="28"/>
                <w:szCs w:val="28"/>
              </w:rPr>
            </w:pPr>
            <w:r>
              <w:rPr>
                <w:rFonts w:cstheme="minorHAnsi"/>
                <w:b/>
                <w:sz w:val="28"/>
                <w:szCs w:val="28"/>
              </w:rPr>
              <w:t>5.85%</w:t>
            </w:r>
          </w:p>
        </w:tc>
        <w:tc>
          <w:tcPr>
            <w:tcW w:w="2792" w:type="dxa"/>
          </w:tcPr>
          <w:p w14:paraId="0A537AAB" w14:textId="3FEFF804" w:rsidR="00C33600" w:rsidRPr="00925CA3" w:rsidRDefault="00C33600" w:rsidP="007E5EE5">
            <w:pPr>
              <w:jc w:val="center"/>
              <w:rPr>
                <w:rFonts w:cstheme="minorHAnsi"/>
                <w:b/>
                <w:sz w:val="28"/>
                <w:szCs w:val="28"/>
              </w:rPr>
            </w:pPr>
            <w:r>
              <w:rPr>
                <w:rFonts w:cstheme="minorHAnsi"/>
                <w:b/>
                <w:sz w:val="28"/>
                <w:szCs w:val="28"/>
              </w:rPr>
              <w:t>1.30</w:t>
            </w:r>
          </w:p>
        </w:tc>
        <w:tc>
          <w:tcPr>
            <w:tcW w:w="2653" w:type="dxa"/>
          </w:tcPr>
          <w:p w14:paraId="3F95A599" w14:textId="7F174AA4" w:rsidR="00C33600" w:rsidRDefault="00C33600" w:rsidP="007E5EE5">
            <w:pPr>
              <w:jc w:val="center"/>
              <w:rPr>
                <w:rFonts w:cstheme="minorHAnsi"/>
                <w:b/>
                <w:sz w:val="28"/>
                <w:szCs w:val="28"/>
              </w:rPr>
            </w:pPr>
            <w:r>
              <w:rPr>
                <w:rFonts w:cstheme="minorHAnsi"/>
                <w:b/>
                <w:sz w:val="28"/>
                <w:szCs w:val="28"/>
              </w:rPr>
              <w:t>1.11</w:t>
            </w:r>
          </w:p>
        </w:tc>
      </w:tr>
      <w:tr w:rsidR="00C33600" w:rsidRPr="00925CA3" w14:paraId="49888C47" w14:textId="620BD981" w:rsidTr="00C33600">
        <w:trPr>
          <w:trHeight w:val="930"/>
        </w:trPr>
        <w:tc>
          <w:tcPr>
            <w:tcW w:w="1982" w:type="dxa"/>
          </w:tcPr>
          <w:p w14:paraId="0BB1C868" w14:textId="7FC0C196" w:rsidR="00C33600" w:rsidRPr="00925CA3" w:rsidRDefault="00C33600" w:rsidP="007E5EE5">
            <w:pPr>
              <w:jc w:val="center"/>
              <w:rPr>
                <w:rFonts w:cstheme="minorHAnsi"/>
                <w:b/>
                <w:sz w:val="28"/>
                <w:szCs w:val="28"/>
              </w:rPr>
            </w:pPr>
            <w:r w:rsidRPr="00925CA3">
              <w:rPr>
                <w:rFonts w:cstheme="minorHAnsi"/>
                <w:b/>
                <w:sz w:val="28"/>
                <w:szCs w:val="28"/>
              </w:rPr>
              <w:t xml:space="preserve">% </w:t>
            </w:r>
            <w:r>
              <w:rPr>
                <w:rFonts w:cstheme="minorHAnsi"/>
                <w:b/>
                <w:sz w:val="28"/>
                <w:szCs w:val="28"/>
              </w:rPr>
              <w:t xml:space="preserve">Employment </w:t>
            </w:r>
          </w:p>
        </w:tc>
        <w:tc>
          <w:tcPr>
            <w:tcW w:w="1823" w:type="dxa"/>
          </w:tcPr>
          <w:p w14:paraId="3E62038A" w14:textId="18D52E4F" w:rsidR="00C33600" w:rsidRPr="00925CA3" w:rsidRDefault="00C33600" w:rsidP="007E5EE5">
            <w:pPr>
              <w:jc w:val="center"/>
              <w:rPr>
                <w:rFonts w:cstheme="minorHAnsi"/>
                <w:b/>
                <w:sz w:val="28"/>
                <w:szCs w:val="28"/>
              </w:rPr>
            </w:pPr>
            <w:r>
              <w:rPr>
                <w:rFonts w:cstheme="minorHAnsi"/>
                <w:b/>
                <w:sz w:val="28"/>
                <w:szCs w:val="28"/>
              </w:rPr>
              <w:t>0.61%</w:t>
            </w:r>
          </w:p>
        </w:tc>
        <w:tc>
          <w:tcPr>
            <w:tcW w:w="2654" w:type="dxa"/>
          </w:tcPr>
          <w:p w14:paraId="0533A105" w14:textId="6AA0CA7C" w:rsidR="00C33600" w:rsidRPr="00925CA3" w:rsidRDefault="00C33600" w:rsidP="00B17419">
            <w:pPr>
              <w:jc w:val="center"/>
              <w:rPr>
                <w:rFonts w:cstheme="minorHAnsi"/>
                <w:b/>
                <w:sz w:val="28"/>
                <w:szCs w:val="28"/>
              </w:rPr>
            </w:pPr>
            <w:r>
              <w:rPr>
                <w:rFonts w:cstheme="minorHAnsi"/>
                <w:b/>
                <w:sz w:val="28"/>
                <w:szCs w:val="28"/>
              </w:rPr>
              <w:t>0</w:t>
            </w:r>
          </w:p>
        </w:tc>
        <w:tc>
          <w:tcPr>
            <w:tcW w:w="4174" w:type="dxa"/>
          </w:tcPr>
          <w:p w14:paraId="28B4F35E" w14:textId="67B1DD63" w:rsidR="00C33600" w:rsidRPr="00925CA3" w:rsidRDefault="00C33600" w:rsidP="007E5EE5">
            <w:pPr>
              <w:jc w:val="center"/>
              <w:rPr>
                <w:rFonts w:cstheme="minorHAnsi"/>
                <w:b/>
                <w:sz w:val="28"/>
                <w:szCs w:val="28"/>
              </w:rPr>
            </w:pPr>
            <w:r>
              <w:rPr>
                <w:rFonts w:cstheme="minorHAnsi"/>
                <w:b/>
                <w:sz w:val="28"/>
                <w:szCs w:val="28"/>
              </w:rPr>
              <w:t>0.</w:t>
            </w:r>
            <w:r>
              <w:rPr>
                <w:rFonts w:cstheme="minorHAnsi"/>
                <w:b/>
                <w:sz w:val="28"/>
                <w:szCs w:val="28"/>
              </w:rPr>
              <w:t>58</w:t>
            </w:r>
            <w:r>
              <w:rPr>
                <w:rFonts w:cstheme="minorHAnsi"/>
                <w:b/>
                <w:sz w:val="28"/>
                <w:szCs w:val="28"/>
              </w:rPr>
              <w:t>%</w:t>
            </w:r>
          </w:p>
        </w:tc>
        <w:tc>
          <w:tcPr>
            <w:tcW w:w="2792" w:type="dxa"/>
          </w:tcPr>
          <w:p w14:paraId="0C01EA4A" w14:textId="5C1E7703" w:rsidR="00C33600" w:rsidRPr="00925CA3" w:rsidRDefault="00C33600" w:rsidP="007E5EE5">
            <w:pPr>
              <w:jc w:val="center"/>
              <w:rPr>
                <w:rFonts w:cstheme="minorHAnsi"/>
                <w:b/>
                <w:sz w:val="28"/>
                <w:szCs w:val="28"/>
              </w:rPr>
            </w:pPr>
            <w:r>
              <w:rPr>
                <w:rFonts w:cstheme="minorHAnsi"/>
                <w:b/>
                <w:sz w:val="28"/>
                <w:szCs w:val="28"/>
              </w:rPr>
              <w:t>0.65</w:t>
            </w:r>
          </w:p>
        </w:tc>
        <w:tc>
          <w:tcPr>
            <w:tcW w:w="2653" w:type="dxa"/>
          </w:tcPr>
          <w:p w14:paraId="40E9199E" w14:textId="2AD02382" w:rsidR="00C33600" w:rsidRPr="00925CA3" w:rsidRDefault="00C33600" w:rsidP="007E5EE5">
            <w:pPr>
              <w:jc w:val="center"/>
              <w:rPr>
                <w:rFonts w:cstheme="minorHAnsi"/>
                <w:b/>
                <w:sz w:val="28"/>
                <w:szCs w:val="28"/>
              </w:rPr>
            </w:pPr>
            <w:r>
              <w:rPr>
                <w:rFonts w:cstheme="minorHAnsi"/>
                <w:b/>
                <w:sz w:val="28"/>
                <w:szCs w:val="28"/>
              </w:rPr>
              <w:t>0</w:t>
            </w:r>
          </w:p>
        </w:tc>
      </w:tr>
      <w:tr w:rsidR="00C33600" w:rsidRPr="00925CA3" w14:paraId="7D2300BB" w14:textId="63000A94" w:rsidTr="00C33600">
        <w:trPr>
          <w:trHeight w:val="506"/>
        </w:trPr>
        <w:tc>
          <w:tcPr>
            <w:tcW w:w="1982" w:type="dxa"/>
          </w:tcPr>
          <w:p w14:paraId="167A5D62" w14:textId="6D4F77C1" w:rsidR="00C33600" w:rsidRPr="00053008" w:rsidRDefault="00C33600" w:rsidP="007E5EE5">
            <w:pPr>
              <w:jc w:val="center"/>
              <w:rPr>
                <w:rFonts w:cstheme="minorHAnsi"/>
                <w:b/>
                <w:sz w:val="28"/>
                <w:szCs w:val="28"/>
              </w:rPr>
            </w:pPr>
            <w:r>
              <w:rPr>
                <w:rFonts w:cstheme="minorHAnsi"/>
                <w:b/>
                <w:sz w:val="28"/>
                <w:szCs w:val="28"/>
              </w:rPr>
              <w:t>NEET group</w:t>
            </w:r>
          </w:p>
        </w:tc>
        <w:tc>
          <w:tcPr>
            <w:tcW w:w="1823" w:type="dxa"/>
          </w:tcPr>
          <w:p w14:paraId="6B9B012C" w14:textId="77777777" w:rsidR="00C33600" w:rsidRDefault="00C33600" w:rsidP="007E5EE5">
            <w:pPr>
              <w:jc w:val="center"/>
              <w:rPr>
                <w:rFonts w:cstheme="minorHAnsi"/>
                <w:b/>
                <w:sz w:val="28"/>
                <w:szCs w:val="28"/>
              </w:rPr>
            </w:pPr>
          </w:p>
          <w:p w14:paraId="7CCD8637" w14:textId="77777777" w:rsidR="00C33600" w:rsidRPr="00925CA3" w:rsidRDefault="00C33600" w:rsidP="007A0EB7">
            <w:pPr>
              <w:jc w:val="center"/>
              <w:rPr>
                <w:rFonts w:cstheme="minorHAnsi"/>
                <w:b/>
                <w:sz w:val="28"/>
                <w:szCs w:val="28"/>
              </w:rPr>
            </w:pPr>
            <w:r>
              <w:rPr>
                <w:rFonts w:cstheme="minorHAnsi"/>
                <w:b/>
                <w:sz w:val="28"/>
                <w:szCs w:val="28"/>
              </w:rPr>
              <w:t>1.82%</w:t>
            </w:r>
          </w:p>
          <w:p w14:paraId="6F5D270E" w14:textId="38395186" w:rsidR="00C33600" w:rsidRPr="00925CA3" w:rsidRDefault="00C33600" w:rsidP="007E5EE5">
            <w:pPr>
              <w:jc w:val="center"/>
              <w:rPr>
                <w:rFonts w:cstheme="minorHAnsi"/>
                <w:b/>
                <w:sz w:val="28"/>
                <w:szCs w:val="28"/>
              </w:rPr>
            </w:pPr>
          </w:p>
        </w:tc>
        <w:tc>
          <w:tcPr>
            <w:tcW w:w="2654" w:type="dxa"/>
          </w:tcPr>
          <w:p w14:paraId="59983A2D" w14:textId="77777777" w:rsidR="00C33600" w:rsidRDefault="00C33600" w:rsidP="007E5EE5">
            <w:pPr>
              <w:jc w:val="center"/>
              <w:rPr>
                <w:rFonts w:cstheme="minorHAnsi"/>
                <w:b/>
                <w:sz w:val="28"/>
                <w:szCs w:val="28"/>
              </w:rPr>
            </w:pPr>
          </w:p>
          <w:p w14:paraId="464F958E" w14:textId="23B3679E" w:rsidR="00C33600" w:rsidRDefault="00C33600" w:rsidP="007E5EE5">
            <w:pPr>
              <w:jc w:val="center"/>
              <w:rPr>
                <w:rFonts w:cstheme="minorHAnsi"/>
                <w:b/>
                <w:sz w:val="28"/>
                <w:szCs w:val="28"/>
              </w:rPr>
            </w:pPr>
            <w:r>
              <w:rPr>
                <w:rFonts w:cstheme="minorHAnsi"/>
                <w:b/>
                <w:sz w:val="28"/>
                <w:szCs w:val="28"/>
              </w:rPr>
              <w:t>0%</w:t>
            </w:r>
          </w:p>
          <w:p w14:paraId="7A0535F9" w14:textId="19A906B8" w:rsidR="00C33600" w:rsidRPr="00925CA3" w:rsidRDefault="00C33600" w:rsidP="007E5EE5">
            <w:pPr>
              <w:jc w:val="center"/>
              <w:rPr>
                <w:rFonts w:cstheme="minorHAnsi"/>
                <w:b/>
                <w:sz w:val="28"/>
                <w:szCs w:val="28"/>
              </w:rPr>
            </w:pPr>
          </w:p>
        </w:tc>
        <w:tc>
          <w:tcPr>
            <w:tcW w:w="4174" w:type="dxa"/>
          </w:tcPr>
          <w:p w14:paraId="3994DCB9" w14:textId="77777777" w:rsidR="00C33600" w:rsidRDefault="00C33600" w:rsidP="007A0EB7">
            <w:pPr>
              <w:jc w:val="center"/>
              <w:rPr>
                <w:rFonts w:cstheme="minorHAnsi"/>
                <w:b/>
                <w:sz w:val="28"/>
                <w:szCs w:val="28"/>
              </w:rPr>
            </w:pPr>
            <w:r>
              <w:rPr>
                <w:rFonts w:cstheme="minorHAnsi"/>
                <w:b/>
                <w:sz w:val="28"/>
                <w:szCs w:val="28"/>
              </w:rPr>
              <w:t>0.58%</w:t>
            </w:r>
          </w:p>
          <w:p w14:paraId="44F9CB55" w14:textId="77777777" w:rsidR="00C33600" w:rsidRDefault="00C33600" w:rsidP="007E5EE5">
            <w:pPr>
              <w:jc w:val="center"/>
              <w:rPr>
                <w:rFonts w:cstheme="minorHAnsi"/>
                <w:b/>
                <w:sz w:val="28"/>
                <w:szCs w:val="28"/>
              </w:rPr>
            </w:pPr>
          </w:p>
          <w:p w14:paraId="34F49A47" w14:textId="349AD192" w:rsidR="00C33600" w:rsidRPr="00925CA3" w:rsidRDefault="00C33600" w:rsidP="007E5EE5">
            <w:pPr>
              <w:jc w:val="center"/>
              <w:rPr>
                <w:rFonts w:cstheme="minorHAnsi"/>
                <w:b/>
                <w:sz w:val="28"/>
                <w:szCs w:val="28"/>
              </w:rPr>
            </w:pPr>
          </w:p>
        </w:tc>
        <w:tc>
          <w:tcPr>
            <w:tcW w:w="2792" w:type="dxa"/>
          </w:tcPr>
          <w:p w14:paraId="02C698FC" w14:textId="1D983968" w:rsidR="00C33600" w:rsidRDefault="00C33600" w:rsidP="00903CCC">
            <w:pPr>
              <w:jc w:val="center"/>
              <w:rPr>
                <w:rFonts w:cstheme="minorHAnsi"/>
                <w:b/>
                <w:sz w:val="28"/>
                <w:szCs w:val="28"/>
              </w:rPr>
            </w:pPr>
            <w:r>
              <w:rPr>
                <w:rFonts w:cstheme="minorHAnsi"/>
                <w:b/>
                <w:sz w:val="28"/>
                <w:szCs w:val="28"/>
              </w:rPr>
              <w:t>1.95</w:t>
            </w:r>
          </w:p>
          <w:p w14:paraId="6C334DD9" w14:textId="0FD5BCE0" w:rsidR="00C33600" w:rsidRDefault="00C33600" w:rsidP="007A0EB7">
            <w:pPr>
              <w:rPr>
                <w:rFonts w:cstheme="minorHAnsi"/>
                <w:b/>
                <w:sz w:val="28"/>
                <w:szCs w:val="28"/>
              </w:rPr>
            </w:pPr>
          </w:p>
          <w:p w14:paraId="569F761E" w14:textId="50A19F94" w:rsidR="00C33600" w:rsidRPr="00925CA3" w:rsidRDefault="00C33600" w:rsidP="007E5EE5">
            <w:pPr>
              <w:rPr>
                <w:rFonts w:cstheme="minorHAnsi"/>
                <w:b/>
                <w:sz w:val="28"/>
                <w:szCs w:val="28"/>
              </w:rPr>
            </w:pPr>
          </w:p>
        </w:tc>
        <w:tc>
          <w:tcPr>
            <w:tcW w:w="2653" w:type="dxa"/>
          </w:tcPr>
          <w:p w14:paraId="49C4BFF2" w14:textId="3CB29A24" w:rsidR="00C33600" w:rsidRDefault="00C33600" w:rsidP="007E5EE5">
            <w:pPr>
              <w:jc w:val="center"/>
              <w:rPr>
                <w:rFonts w:cstheme="minorHAnsi"/>
                <w:b/>
                <w:sz w:val="28"/>
                <w:szCs w:val="28"/>
              </w:rPr>
            </w:pPr>
            <w:r>
              <w:rPr>
                <w:rFonts w:cstheme="minorHAnsi"/>
                <w:b/>
                <w:sz w:val="28"/>
                <w:szCs w:val="28"/>
              </w:rPr>
              <w:t>1.67</w:t>
            </w:r>
          </w:p>
          <w:p w14:paraId="26CF6358" w14:textId="5DCDBA45" w:rsidR="00C33600" w:rsidRPr="00925CA3" w:rsidRDefault="00C33600" w:rsidP="00C33600">
            <w:pPr>
              <w:rPr>
                <w:rFonts w:cstheme="minorHAnsi"/>
                <w:b/>
                <w:sz w:val="28"/>
                <w:szCs w:val="28"/>
              </w:rPr>
            </w:pPr>
          </w:p>
        </w:tc>
      </w:tr>
    </w:tbl>
    <w:p w14:paraId="42DFF700" w14:textId="77777777" w:rsidR="00E228B8" w:rsidRDefault="00E228B8" w:rsidP="00925CA3">
      <w:pPr>
        <w:jc w:val="center"/>
      </w:pPr>
    </w:p>
    <w:p w14:paraId="25139896" w14:textId="77777777" w:rsidR="008565E3" w:rsidRDefault="008565E3" w:rsidP="00925CA3">
      <w:pPr>
        <w:jc w:val="center"/>
      </w:pPr>
    </w:p>
    <w:p w14:paraId="18F82693" w14:textId="77777777" w:rsidR="008565E3" w:rsidRDefault="008565E3" w:rsidP="00925CA3">
      <w:pPr>
        <w:jc w:val="center"/>
        <w:rPr>
          <w:rFonts w:cstheme="minorHAnsi"/>
          <w:b/>
          <w:sz w:val="28"/>
          <w:szCs w:val="28"/>
        </w:rPr>
      </w:pPr>
    </w:p>
    <w:p w14:paraId="74A39899" w14:textId="77777777" w:rsidR="00DB128F" w:rsidRDefault="00DB128F" w:rsidP="00925CA3">
      <w:pPr>
        <w:jc w:val="center"/>
        <w:rPr>
          <w:rFonts w:cstheme="minorHAnsi"/>
          <w:b/>
          <w:sz w:val="28"/>
          <w:szCs w:val="28"/>
        </w:rPr>
      </w:pPr>
    </w:p>
    <w:p w14:paraId="108BFC49" w14:textId="77777777" w:rsidR="00DB128F" w:rsidRDefault="00DB128F" w:rsidP="00925CA3">
      <w:pPr>
        <w:jc w:val="center"/>
        <w:rPr>
          <w:rFonts w:cstheme="minorHAnsi"/>
          <w:b/>
          <w:sz w:val="28"/>
          <w:szCs w:val="28"/>
        </w:rPr>
      </w:pPr>
    </w:p>
    <w:p w14:paraId="4E664D07" w14:textId="77777777" w:rsidR="00DB128F" w:rsidRDefault="00DB128F" w:rsidP="00925CA3">
      <w:pPr>
        <w:jc w:val="center"/>
        <w:rPr>
          <w:rFonts w:cstheme="minorHAnsi"/>
          <w:b/>
          <w:sz w:val="28"/>
          <w:szCs w:val="28"/>
        </w:rPr>
      </w:pPr>
    </w:p>
    <w:p w14:paraId="05C577CE" w14:textId="77777777" w:rsidR="00DB128F" w:rsidRDefault="00DB128F" w:rsidP="00925CA3">
      <w:pPr>
        <w:jc w:val="center"/>
        <w:rPr>
          <w:rFonts w:cstheme="minorHAnsi"/>
          <w:b/>
          <w:sz w:val="28"/>
          <w:szCs w:val="28"/>
        </w:rPr>
      </w:pPr>
    </w:p>
    <w:p w14:paraId="0CB1D9E6" w14:textId="521859A6" w:rsidR="00DB128F" w:rsidRPr="008565E3" w:rsidRDefault="00C33600" w:rsidP="00925CA3">
      <w:pPr>
        <w:jc w:val="center"/>
        <w:rPr>
          <w:rFonts w:cstheme="minorHAnsi"/>
          <w:b/>
          <w:sz w:val="28"/>
          <w:szCs w:val="28"/>
        </w:rPr>
      </w:pPr>
      <w:r w:rsidRPr="00C33600">
        <w:rPr>
          <w:rFonts w:cstheme="minorHAnsi"/>
          <w:b/>
          <w:sz w:val="28"/>
          <w:szCs w:val="28"/>
        </w:rPr>
        <w:drawing>
          <wp:inline distT="0" distB="0" distL="0" distR="0" wp14:anchorId="0B342447" wp14:editId="6878D9DF">
            <wp:extent cx="8863330" cy="3080385"/>
            <wp:effectExtent l="0" t="0" r="0" b="5715"/>
            <wp:docPr id="975580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580656" name=""/>
                    <pic:cNvPicPr/>
                  </pic:nvPicPr>
                  <pic:blipFill>
                    <a:blip r:embed="rId7"/>
                    <a:stretch>
                      <a:fillRect/>
                    </a:stretch>
                  </pic:blipFill>
                  <pic:spPr>
                    <a:xfrm>
                      <a:off x="0" y="0"/>
                      <a:ext cx="8863330" cy="3080385"/>
                    </a:xfrm>
                    <a:prstGeom prst="rect">
                      <a:avLst/>
                    </a:prstGeom>
                  </pic:spPr>
                </pic:pic>
              </a:graphicData>
            </a:graphic>
          </wp:inline>
        </w:drawing>
      </w:r>
    </w:p>
    <w:sectPr w:rsidR="00DB128F" w:rsidRPr="008565E3" w:rsidSect="00FB441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A6DE7"/>
    <w:multiLevelType w:val="multilevel"/>
    <w:tmpl w:val="1D3A87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9318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41C"/>
    <w:rsid w:val="0001791F"/>
    <w:rsid w:val="00053008"/>
    <w:rsid w:val="000A412E"/>
    <w:rsid w:val="000A736A"/>
    <w:rsid w:val="000D701E"/>
    <w:rsid w:val="000E0F2D"/>
    <w:rsid w:val="001F11F0"/>
    <w:rsid w:val="00222DB3"/>
    <w:rsid w:val="002A1642"/>
    <w:rsid w:val="002F1774"/>
    <w:rsid w:val="00313B9D"/>
    <w:rsid w:val="00314DBE"/>
    <w:rsid w:val="003C77A9"/>
    <w:rsid w:val="004958E2"/>
    <w:rsid w:val="004971B4"/>
    <w:rsid w:val="004D3304"/>
    <w:rsid w:val="006A03BE"/>
    <w:rsid w:val="006B289B"/>
    <w:rsid w:val="007045F6"/>
    <w:rsid w:val="007A0EB7"/>
    <w:rsid w:val="007E5EE5"/>
    <w:rsid w:val="008565E3"/>
    <w:rsid w:val="00903CCC"/>
    <w:rsid w:val="00925CA3"/>
    <w:rsid w:val="0099132F"/>
    <w:rsid w:val="00A21898"/>
    <w:rsid w:val="00B17419"/>
    <w:rsid w:val="00BC7B24"/>
    <w:rsid w:val="00C33600"/>
    <w:rsid w:val="00CE36E2"/>
    <w:rsid w:val="00D575EA"/>
    <w:rsid w:val="00DA6EE2"/>
    <w:rsid w:val="00DB128F"/>
    <w:rsid w:val="00DC3BC9"/>
    <w:rsid w:val="00E228B8"/>
    <w:rsid w:val="00E7307A"/>
    <w:rsid w:val="00E851A4"/>
    <w:rsid w:val="00F47F0A"/>
    <w:rsid w:val="00FB4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E4F2F"/>
  <w15:chartTrackingRefBased/>
  <w15:docId w15:val="{AA3E2476-FAEC-433A-98E2-470D62494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B4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03B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956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5A6965-18B7-4329-A5E9-12D60E693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191</Words>
  <Characters>1090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Woodhead</dc:creator>
  <cp:keywords/>
  <dc:description/>
  <cp:lastModifiedBy>Woodhead, Tracy</cp:lastModifiedBy>
  <cp:revision>2</cp:revision>
  <cp:lastPrinted>2022-10-31T09:07:00Z</cp:lastPrinted>
  <dcterms:created xsi:type="dcterms:W3CDTF">2026-06-17T11:20:00Z</dcterms:created>
  <dcterms:modified xsi:type="dcterms:W3CDTF">2026-06-17T11:20:00Z</dcterms:modified>
</cp:coreProperties>
</file>