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6DDA6172" w:rsidR="00CD1790" w:rsidRDefault="00FC2FAB">
      <w:r>
        <w:t>Curriculum Planning Template</w:t>
      </w:r>
      <w:r w:rsidR="0071732E">
        <w:t xml:space="preserve"> </w:t>
      </w:r>
    </w:p>
    <w:p w14:paraId="1A8C9B5D" w14:textId="1F3108F7" w:rsidR="002475CF" w:rsidRDefault="002475CF">
      <w:bookmarkStart w:id="0" w:name="_GoBack"/>
      <w:bookmarkEnd w:id="0"/>
    </w:p>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597073">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4F491BF6" w:rsidR="002475CF" w:rsidRPr="002475CF" w:rsidRDefault="0033373D"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C0F0902"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Mixed Ability</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1701"/>
        <w:gridCol w:w="3205"/>
        <w:gridCol w:w="3205"/>
        <w:gridCol w:w="3205"/>
        <w:gridCol w:w="3205"/>
        <w:gridCol w:w="3205"/>
        <w:gridCol w:w="3205"/>
      </w:tblGrid>
      <w:tr w:rsidR="00B167EC" w14:paraId="72384581" w14:textId="0546CD90" w:rsidTr="008C4A7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CDBF049" w14:textId="77777777" w:rsidR="00B167EC" w:rsidRPr="00FC2FAB" w:rsidRDefault="00B167EC" w:rsidP="0081403D">
            <w:r w:rsidRPr="00FC2FAB">
              <w:t>Term / Date(s)</w:t>
            </w:r>
          </w:p>
        </w:tc>
        <w:tc>
          <w:tcPr>
            <w:tcW w:w="3205" w:type="dxa"/>
          </w:tcPr>
          <w:p w14:paraId="4C9E206D" w14:textId="3FA6C382"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205" w:type="dxa"/>
          </w:tcPr>
          <w:p w14:paraId="694EC266" w14:textId="7269FBB2"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205" w:type="dxa"/>
          </w:tcPr>
          <w:p w14:paraId="0D84A3DE" w14:textId="526471AE"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3205" w:type="dxa"/>
          </w:tcPr>
          <w:p w14:paraId="348F22D6" w14:textId="3C56360D" w:rsidR="00B167EC" w:rsidRPr="00FC2FAB" w:rsidRDefault="00B167EC"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205" w:type="dxa"/>
          </w:tcPr>
          <w:p w14:paraId="233402C7" w14:textId="05B576A6" w:rsidR="00B167EC" w:rsidRPr="00FC2FAB" w:rsidRDefault="008C4A7D" w:rsidP="0081403D">
            <w:pPr>
              <w:cnfStyle w:val="100000000000" w:firstRow="1" w:lastRow="0" w:firstColumn="0" w:lastColumn="0" w:oddVBand="0" w:evenVBand="0" w:oddHBand="0" w:evenHBand="0" w:firstRowFirstColumn="0" w:firstRowLastColumn="0" w:lastRowFirstColumn="0" w:lastRowLastColumn="0"/>
            </w:pPr>
            <w:r>
              <w:t>Half Term 5</w:t>
            </w:r>
          </w:p>
        </w:tc>
        <w:tc>
          <w:tcPr>
            <w:tcW w:w="3205" w:type="dxa"/>
          </w:tcPr>
          <w:p w14:paraId="0848AECF" w14:textId="7A2D0CAF" w:rsidR="00B167EC" w:rsidRPr="00FC2FAB" w:rsidRDefault="008C4A7D" w:rsidP="0081403D">
            <w:pPr>
              <w:cnfStyle w:val="100000000000" w:firstRow="1" w:lastRow="0" w:firstColumn="0" w:lastColumn="0" w:oddVBand="0" w:evenVBand="0" w:oddHBand="0" w:evenHBand="0" w:firstRowFirstColumn="0" w:firstRowLastColumn="0" w:lastRowFirstColumn="0" w:lastRowLastColumn="0"/>
            </w:pPr>
            <w:r>
              <w:t>Half Term 6</w:t>
            </w:r>
          </w:p>
        </w:tc>
      </w:tr>
      <w:tr w:rsidR="00300444" w14:paraId="6B62B51A" w14:textId="6766F61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3CF56ED" w14:textId="77777777" w:rsidR="00300444" w:rsidRPr="00FC2FAB" w:rsidRDefault="00300444" w:rsidP="00300444">
            <w:r>
              <w:t>Topic</w:t>
            </w:r>
          </w:p>
        </w:tc>
        <w:tc>
          <w:tcPr>
            <w:tcW w:w="3205" w:type="dxa"/>
          </w:tcPr>
          <w:p w14:paraId="7446C60B" w14:textId="705E3080"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Reggae</w:t>
            </w:r>
          </w:p>
        </w:tc>
        <w:tc>
          <w:tcPr>
            <w:tcW w:w="3205" w:type="dxa"/>
          </w:tcPr>
          <w:p w14:paraId="5A288F40" w14:textId="4C9E58B6"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Dance Music</w:t>
            </w:r>
          </w:p>
        </w:tc>
        <w:tc>
          <w:tcPr>
            <w:tcW w:w="3205" w:type="dxa"/>
          </w:tcPr>
          <w:p w14:paraId="610C82CF" w14:textId="023D8007"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Jazz</w:t>
            </w:r>
            <w:r>
              <w:t xml:space="preserve"> and Blues</w:t>
            </w:r>
          </w:p>
        </w:tc>
        <w:tc>
          <w:tcPr>
            <w:tcW w:w="3205" w:type="dxa"/>
          </w:tcPr>
          <w:p w14:paraId="38032301" w14:textId="4A789C72"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Theme and Variations</w:t>
            </w:r>
          </w:p>
        </w:tc>
        <w:tc>
          <w:tcPr>
            <w:tcW w:w="3205" w:type="dxa"/>
          </w:tcPr>
          <w:p w14:paraId="53679AAF" w14:textId="18EA5E80" w:rsidR="00300444" w:rsidRDefault="00300444" w:rsidP="00300444">
            <w:pPr>
              <w:cnfStyle w:val="000000100000" w:firstRow="0" w:lastRow="0" w:firstColumn="0" w:lastColumn="0" w:oddVBand="0" w:evenVBand="0" w:oddHBand="1" w:evenHBand="0" w:firstRowFirstColumn="0" w:firstRowLastColumn="0" w:lastRowFirstColumn="0" w:lastRowLastColumn="0"/>
            </w:pPr>
            <w:r>
              <w:t>Film Music</w:t>
            </w:r>
          </w:p>
        </w:tc>
        <w:tc>
          <w:tcPr>
            <w:tcW w:w="3205" w:type="dxa"/>
          </w:tcPr>
          <w:p w14:paraId="73FBC7B7" w14:textId="23C12888" w:rsidR="00300444" w:rsidRDefault="00300444" w:rsidP="00300444">
            <w:pPr>
              <w:cnfStyle w:val="000000100000" w:firstRow="0" w:lastRow="0" w:firstColumn="0" w:lastColumn="0" w:oddVBand="0" w:evenVBand="0" w:oddHBand="1" w:evenHBand="0" w:firstRowFirstColumn="0" w:firstRowLastColumn="0" w:lastRowFirstColumn="0" w:lastRowLastColumn="0"/>
            </w:pPr>
            <w:r>
              <w:t>Band Skills 3</w:t>
            </w:r>
          </w:p>
        </w:tc>
      </w:tr>
      <w:tr w:rsidR="00300444" w14:paraId="3E69A59A" w14:textId="1D299EE2"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4CA9B2F" w14:textId="77777777" w:rsidR="00300444" w:rsidRPr="000A4E54" w:rsidRDefault="00300444" w:rsidP="00300444">
            <w:pPr>
              <w:rPr>
                <w:b w:val="0"/>
              </w:rPr>
            </w:pPr>
            <w:r w:rsidRPr="000A4E54">
              <w:rPr>
                <w:b w:val="0"/>
              </w:rPr>
              <w:t>Topic overview</w:t>
            </w:r>
          </w:p>
          <w:p w14:paraId="2BB033EA" w14:textId="77777777" w:rsidR="00300444" w:rsidRDefault="00300444" w:rsidP="00300444"/>
          <w:p w14:paraId="21C469AF" w14:textId="50E4D3FF" w:rsidR="00300444" w:rsidRDefault="00300444" w:rsidP="00300444">
            <w:r>
              <w:t>Students will learn…</w:t>
            </w:r>
          </w:p>
          <w:p w14:paraId="0717119B" w14:textId="77777777" w:rsidR="00300444" w:rsidRDefault="00300444" w:rsidP="00300444"/>
        </w:tc>
        <w:tc>
          <w:tcPr>
            <w:tcW w:w="3205" w:type="dxa"/>
          </w:tcPr>
          <w:p w14:paraId="68779E2D"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4790F">
              <w:rPr>
                <w:rFonts w:ascii="Calibri" w:hAnsi="Calibri" w:cs="Calibri"/>
              </w:rPr>
              <w:t>To identify the musical features of Reggae music through listening and to be able to perform some of these features on the classroom instruments.</w:t>
            </w:r>
          </w:p>
          <w:p w14:paraId="4FFC11F8"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B0B0F2C" w14:textId="6B7CDE09"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To understand t</w:t>
            </w:r>
            <w:r w:rsidRPr="0004790F">
              <w:rPr>
                <w:rFonts w:ascii="Calibri" w:hAnsi="Calibri" w:cs="Calibri"/>
              </w:rPr>
              <w:t>he cultural and historical context of Reggae music and other genres which influenced Reggae.</w:t>
            </w:r>
          </w:p>
        </w:tc>
        <w:tc>
          <w:tcPr>
            <w:tcW w:w="3205" w:type="dxa"/>
          </w:tcPr>
          <w:p w14:paraId="25BDEE44"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r>
              <w:t>To understand the stylistic features of electronic dance music.</w:t>
            </w:r>
          </w:p>
          <w:p w14:paraId="026A6B1E"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1251D6BD" w14:textId="479C0B28"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t>To compose and record a piece of dance music which uses a chord sequence, bassline, riffs and drum pattern.</w:t>
            </w:r>
          </w:p>
        </w:tc>
        <w:tc>
          <w:tcPr>
            <w:tcW w:w="3205" w:type="dxa"/>
          </w:tcPr>
          <w:p w14:paraId="201EE7E1" w14:textId="1B4BCFB8"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To u</w:t>
            </w:r>
            <w:r w:rsidRPr="0004790F">
              <w:rPr>
                <w:rFonts w:ascii="Calibri" w:hAnsi="Calibri" w:cs="Calibri"/>
              </w:rPr>
              <w:t xml:space="preserve">nderstand </w:t>
            </w:r>
            <w:r w:rsidRPr="0004790F">
              <w:rPr>
                <w:rFonts w:ascii="Calibri" w:hAnsi="Calibri" w:cs="Calibri"/>
              </w:rPr>
              <w:t xml:space="preserve">how </w:t>
            </w:r>
            <w:r w:rsidRPr="0004790F">
              <w:rPr>
                <w:rFonts w:ascii="Calibri" w:hAnsi="Calibri" w:cs="Calibri"/>
              </w:rPr>
              <w:t>c</w:t>
            </w:r>
            <w:r w:rsidRPr="0004790F">
              <w:rPr>
                <w:rFonts w:ascii="Calibri" w:hAnsi="Calibri" w:cs="Calibri"/>
              </w:rPr>
              <w:t xml:space="preserve">hords and </w:t>
            </w:r>
            <w:r w:rsidRPr="0004790F">
              <w:rPr>
                <w:rFonts w:ascii="Calibri" w:hAnsi="Calibri" w:cs="Calibri"/>
              </w:rPr>
              <w:t>t</w:t>
            </w:r>
            <w:r w:rsidRPr="0004790F">
              <w:rPr>
                <w:rFonts w:ascii="Calibri" w:hAnsi="Calibri" w:cs="Calibri"/>
              </w:rPr>
              <w:t>riads are performed, notated, and used in Jazz</w:t>
            </w:r>
          </w:p>
          <w:p w14:paraId="4671BA72" w14:textId="2D76AB99"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40A8381" w14:textId="74BA89F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To understand</w:t>
            </w:r>
            <w:r w:rsidRPr="0004790F">
              <w:rPr>
                <w:rFonts w:ascii="Calibri" w:hAnsi="Calibri" w:cs="Calibri"/>
              </w:rPr>
              <w:t xml:space="preserve">, recognise, and perform </w:t>
            </w:r>
            <w:r>
              <w:rPr>
                <w:rFonts w:ascii="Calibri" w:hAnsi="Calibri" w:cs="Calibri"/>
              </w:rPr>
              <w:t>7</w:t>
            </w:r>
            <w:r w:rsidRPr="00006CF3">
              <w:rPr>
                <w:rFonts w:ascii="Calibri" w:hAnsi="Calibri" w:cs="Calibri"/>
                <w:vertAlign w:val="superscript"/>
              </w:rPr>
              <w:t>th</w:t>
            </w:r>
            <w:r>
              <w:rPr>
                <w:rFonts w:ascii="Calibri" w:hAnsi="Calibri" w:cs="Calibri"/>
              </w:rPr>
              <w:t xml:space="preserve"> chords in a number of ways</w:t>
            </w:r>
          </w:p>
          <w:p w14:paraId="5FAF1D7F"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7263A867" w14:textId="173E3F25"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To p</w:t>
            </w:r>
            <w:r w:rsidRPr="0004790F">
              <w:rPr>
                <w:rFonts w:ascii="Calibri" w:hAnsi="Calibri" w:cs="Calibri"/>
              </w:rPr>
              <w:t xml:space="preserve">erform an effective </w:t>
            </w:r>
            <w:r w:rsidRPr="0004790F">
              <w:rPr>
                <w:rFonts w:ascii="Calibri" w:hAnsi="Calibri" w:cs="Calibri"/>
              </w:rPr>
              <w:t xml:space="preserve">Jazz improvisation </w:t>
            </w:r>
            <w:r w:rsidRPr="0004790F">
              <w:rPr>
                <w:rFonts w:ascii="Calibri" w:hAnsi="Calibri" w:cs="Calibri"/>
              </w:rPr>
              <w:t>using the Blues scale.</w:t>
            </w:r>
          </w:p>
          <w:p w14:paraId="5F54DD53"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68A7DCA3" w14:textId="399BA28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4790F">
              <w:rPr>
                <w:rFonts w:ascii="Calibri" w:hAnsi="Calibri" w:cs="Calibri"/>
              </w:rPr>
              <w:t>Understand</w:t>
            </w:r>
            <w:r w:rsidRPr="0004790F">
              <w:rPr>
                <w:rFonts w:ascii="Calibri" w:hAnsi="Calibri" w:cs="Calibri"/>
              </w:rPr>
              <w:t xml:space="preserve"> and recognise different types and styles of Jazz and instruments, timbres and sonorities within Jazz music.</w:t>
            </w:r>
          </w:p>
        </w:tc>
        <w:tc>
          <w:tcPr>
            <w:tcW w:w="3205" w:type="dxa"/>
          </w:tcPr>
          <w:p w14:paraId="75DC74A1" w14:textId="7964A409" w:rsidR="00300444"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To </w:t>
            </w:r>
            <w:r w:rsidRPr="00B857BC">
              <w:rPr>
                <w:rFonts w:ascii="Calibri" w:hAnsi="Calibri" w:cs="Calibri"/>
              </w:rPr>
              <w:t>understand how the Elements of Music can be used and manipulated as a basic form of musical variation to an existing theme or melody.</w:t>
            </w:r>
          </w:p>
          <w:p w14:paraId="0ADB82C9" w14:textId="77777777" w:rsidR="00300444" w:rsidRPr="00B857BC"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5734D76" w14:textId="3089F6DA" w:rsidR="00300444"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w:t>
            </w:r>
            <w:r w:rsidRPr="00B857BC">
              <w:rPr>
                <w:rFonts w:ascii="Calibri" w:hAnsi="Calibri" w:cs="Calibri"/>
              </w:rPr>
              <w:t xml:space="preserve">o </w:t>
            </w:r>
            <w:r>
              <w:rPr>
                <w:rFonts w:ascii="Calibri" w:hAnsi="Calibri" w:cs="Calibri"/>
              </w:rPr>
              <w:t>perform a</w:t>
            </w:r>
            <w:r w:rsidRPr="00B857BC">
              <w:rPr>
                <w:rFonts w:ascii="Calibri" w:hAnsi="Calibri" w:cs="Calibri"/>
              </w:rPr>
              <w:t xml:space="preserve"> musical variation </w:t>
            </w:r>
            <w:r>
              <w:rPr>
                <w:rFonts w:ascii="Calibri" w:hAnsi="Calibri" w:cs="Calibri"/>
              </w:rPr>
              <w:t xml:space="preserve">of </w:t>
            </w:r>
            <w:r w:rsidRPr="00B857BC">
              <w:rPr>
                <w:rFonts w:ascii="Calibri" w:hAnsi="Calibri" w:cs="Calibri"/>
              </w:rPr>
              <w:t>an existing theme or melody</w:t>
            </w:r>
            <w:r>
              <w:rPr>
                <w:rFonts w:ascii="Calibri" w:hAnsi="Calibri" w:cs="Calibri"/>
              </w:rPr>
              <w:t xml:space="preserve"> by using and manipulating the elements of music</w:t>
            </w:r>
            <w:r w:rsidRPr="00B857BC">
              <w:rPr>
                <w:rFonts w:ascii="Calibri" w:hAnsi="Calibri" w:cs="Calibri"/>
              </w:rPr>
              <w:t>.</w:t>
            </w:r>
          </w:p>
          <w:p w14:paraId="4DEADFF2" w14:textId="77777777" w:rsidR="00300444" w:rsidRPr="00B857BC"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0AC83A1A" w14:textId="7C628D4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To u</w:t>
            </w:r>
            <w:r w:rsidRPr="00B857BC">
              <w:rPr>
                <w:rFonts w:ascii="Calibri" w:hAnsi="Calibri" w:cs="Calibri"/>
              </w:rPr>
              <w:t xml:space="preserve">nderstand </w:t>
            </w:r>
            <w:r>
              <w:rPr>
                <w:rFonts w:ascii="Calibri" w:hAnsi="Calibri" w:cs="Calibri"/>
              </w:rPr>
              <w:t>v</w:t>
            </w:r>
            <w:r w:rsidRPr="00B857BC">
              <w:rPr>
                <w:rFonts w:ascii="Calibri" w:hAnsi="Calibri" w:cs="Calibri"/>
              </w:rPr>
              <w:t xml:space="preserve">ariation </w:t>
            </w:r>
            <w:r>
              <w:rPr>
                <w:rFonts w:ascii="Calibri" w:hAnsi="Calibri" w:cs="Calibri"/>
              </w:rPr>
              <w:t>f</w:t>
            </w:r>
            <w:r w:rsidRPr="00B857BC">
              <w:rPr>
                <w:rFonts w:ascii="Calibri" w:hAnsi="Calibri" w:cs="Calibri"/>
              </w:rPr>
              <w:t xml:space="preserve">orm as a type of musical </w:t>
            </w:r>
            <w:r>
              <w:rPr>
                <w:rFonts w:ascii="Calibri" w:hAnsi="Calibri" w:cs="Calibri"/>
              </w:rPr>
              <w:t>f</w:t>
            </w:r>
            <w:r w:rsidRPr="00B857BC">
              <w:rPr>
                <w:rFonts w:ascii="Calibri" w:hAnsi="Calibri" w:cs="Calibri"/>
              </w:rPr>
              <w:t xml:space="preserve">orm and </w:t>
            </w:r>
            <w:r>
              <w:rPr>
                <w:rFonts w:ascii="Calibri" w:hAnsi="Calibri" w:cs="Calibri"/>
              </w:rPr>
              <w:t>s</w:t>
            </w:r>
            <w:r w:rsidRPr="00B857BC">
              <w:rPr>
                <w:rFonts w:ascii="Calibri" w:hAnsi="Calibri" w:cs="Calibri"/>
              </w:rPr>
              <w:t>tructure.</w:t>
            </w:r>
          </w:p>
        </w:tc>
        <w:tc>
          <w:tcPr>
            <w:tcW w:w="3205" w:type="dxa"/>
          </w:tcPr>
          <w:p w14:paraId="72381503"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4790F">
              <w:rPr>
                <w:rFonts w:ascii="Calibri" w:hAnsi="Calibri" w:cs="Calibri"/>
              </w:rPr>
              <w:t>To continue to develop their skills using music technology to record their ideas.</w:t>
            </w:r>
          </w:p>
          <w:p w14:paraId="6C8AFCFD"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B185B24"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4790F">
              <w:rPr>
                <w:rFonts w:ascii="Calibri" w:hAnsi="Calibri" w:cs="Calibri"/>
              </w:rPr>
              <w:t xml:space="preserve">To develop an understanding of the use of leitmotifs and analyse how music can be used to dramatize the action on screen. </w:t>
            </w:r>
          </w:p>
          <w:p w14:paraId="606D36D6" w14:textId="77777777"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2E2D3ED" w14:textId="14182BF8"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4790F">
              <w:rPr>
                <w:rFonts w:ascii="Calibri" w:hAnsi="Calibri" w:cs="Calibri"/>
              </w:rPr>
              <w:t>To</w:t>
            </w:r>
            <w:r w:rsidRPr="0004790F">
              <w:rPr>
                <w:rFonts w:ascii="Calibri" w:hAnsi="Calibri" w:cs="Calibri"/>
              </w:rPr>
              <w:t xml:space="preserve"> compose an extract of music for a film clip.</w:t>
            </w:r>
          </w:p>
        </w:tc>
        <w:tc>
          <w:tcPr>
            <w:tcW w:w="3205" w:type="dxa"/>
          </w:tcPr>
          <w:p w14:paraId="639CE5BB"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43CC8">
              <w:rPr>
                <w:rFonts w:ascii="Calibri" w:hAnsi="Calibri" w:cs="Calibri"/>
              </w:rPr>
              <w:t xml:space="preserve">To develop instrumental skills and working as an ensemble. </w:t>
            </w:r>
          </w:p>
          <w:p w14:paraId="74EA7939"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03BF4312" w14:textId="15262F1F" w:rsidR="00300444"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43CC8">
              <w:rPr>
                <w:rFonts w:ascii="Calibri" w:hAnsi="Calibri" w:cs="Calibri"/>
              </w:rPr>
              <w:t>Students will apply their understanding of notation and instrumental skills to perform a cover of their own-choice song.</w:t>
            </w:r>
          </w:p>
          <w:p w14:paraId="60C1110D" w14:textId="462B3C90" w:rsidR="00300444" w:rsidRPr="0004790F" w:rsidRDefault="00300444" w:rsidP="00300444">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300444" w14:paraId="42EBBD96" w14:textId="69B80E7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05C2B8" w14:textId="77777777" w:rsidR="00300444" w:rsidRDefault="00300444" w:rsidP="00300444">
            <w:pPr>
              <w:rPr>
                <w:b w:val="0"/>
                <w:bCs w:val="0"/>
              </w:rPr>
            </w:pPr>
            <w:r>
              <w:t>Components</w:t>
            </w:r>
          </w:p>
          <w:p w14:paraId="2AA3B002" w14:textId="77777777" w:rsidR="00300444" w:rsidRDefault="00300444" w:rsidP="00300444">
            <w:pPr>
              <w:rPr>
                <w:b w:val="0"/>
                <w:bCs w:val="0"/>
              </w:rPr>
            </w:pPr>
          </w:p>
          <w:p w14:paraId="05675156" w14:textId="77777777" w:rsidR="00300444" w:rsidRDefault="00300444" w:rsidP="00300444">
            <w:pPr>
              <w:rPr>
                <w:b w:val="0"/>
                <w:bCs w:val="0"/>
              </w:rPr>
            </w:pPr>
          </w:p>
          <w:p w14:paraId="7602DA96" w14:textId="64A41284" w:rsidR="00300444" w:rsidRDefault="00300444" w:rsidP="00300444"/>
        </w:tc>
        <w:tc>
          <w:tcPr>
            <w:tcW w:w="3205" w:type="dxa"/>
          </w:tcPr>
          <w:p w14:paraId="7BC5C3B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will develop their group ensemble skills by performing a Reggae piece in small groups, using classroom</w:t>
            </w:r>
            <w:r w:rsidRPr="0011470C">
              <w:t xml:space="preserve"> instrument</w:t>
            </w:r>
            <w:r>
              <w:t>s, so that they better understand their role as part of an ensemble. By doing this, students will understand and internalise the musical features of Reggae.</w:t>
            </w:r>
          </w:p>
          <w:p w14:paraId="6CF1681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4323D4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will learn about the cultural and historical context of Reggae, and begin to understand how styles of music develop into new genres of music.</w:t>
            </w:r>
          </w:p>
          <w:p w14:paraId="166686D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764EE394" w14:textId="63B14501"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will compare Reggae to other styles of music, identifying the similarities, differences and shared musical features through listening activities.</w:t>
            </w:r>
          </w:p>
          <w:p w14:paraId="22B13133"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7E8AB476" w14:textId="22B461FE"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5DFDD353"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 xml:space="preserve">Students will begin to understand the stylistic features of electronic dance music and will be able to identify these features through listening activities. This will allow them to compose using these features later in the unit. </w:t>
            </w:r>
          </w:p>
          <w:p w14:paraId="6DA109F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560746E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will begin to compose different chord sequences, riffs and basslines on the keyboards and notate them using standard notation. Students will then record these ideas into Cubase. This will allow students to understand how notation can be represented in a DAW and allow them to improve their skills in using a DAW to compose music. </w:t>
            </w:r>
          </w:p>
          <w:p w14:paraId="703707F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2A3A140C" w14:textId="0A3993F5" w:rsidR="00300444" w:rsidRPr="00E679C1"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 xml:space="preserve">Students will begin understand how to compose their own drum beat on Cubase, which will allow them to write idiomatically for drums in all future compositions. </w:t>
            </w:r>
          </w:p>
        </w:tc>
        <w:tc>
          <w:tcPr>
            <w:tcW w:w="3205" w:type="dxa"/>
          </w:tcPr>
          <w:p w14:paraId="6E5C5DD2" w14:textId="684F1926"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Students will t</w:t>
            </w:r>
            <w:r>
              <w:t xml:space="preserve">ake part in group performances of </w:t>
            </w:r>
            <w:r>
              <w:t>b</w:t>
            </w:r>
            <w:r>
              <w:t xml:space="preserve">lues </w:t>
            </w:r>
            <w:r>
              <w:t>s</w:t>
            </w:r>
            <w:r>
              <w:t xml:space="preserve">ongs or pieces of </w:t>
            </w:r>
            <w:r>
              <w:t>j</w:t>
            </w:r>
            <w:r>
              <w:t>azz music showing development and understanding of the skills needed to create such music e.g.</w:t>
            </w:r>
            <w:r>
              <w:t xml:space="preserve"> </w:t>
            </w:r>
            <w:r>
              <w:t>12-</w:t>
            </w:r>
            <w:r>
              <w:t>b</w:t>
            </w:r>
            <w:r>
              <w:t xml:space="preserve">ar </w:t>
            </w:r>
            <w:r>
              <w:t>b</w:t>
            </w:r>
            <w:r>
              <w:t xml:space="preserve">lues, </w:t>
            </w:r>
            <w:r>
              <w:t>i</w:t>
            </w:r>
            <w:r>
              <w:t>mprovisation</w:t>
            </w:r>
            <w:r>
              <w:t xml:space="preserve"> using blues scale </w:t>
            </w:r>
            <w:r>
              <w:t>etc.</w:t>
            </w:r>
            <w:r>
              <w:t xml:space="preserve"> This will help students to develop their group ensemble skills and internalise important features of jazz and blues music.</w:t>
            </w:r>
          </w:p>
          <w:p w14:paraId="038FA815" w14:textId="77777777"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4E568FBE" w14:textId="504CD705"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Students will begin to r</w:t>
            </w:r>
            <w:r>
              <w:t>ecognise, explore, and perform Chords I, IV and V as seventh chords in group performances and arrangements as a form of musical accompaniment</w:t>
            </w:r>
            <w:r>
              <w:t>, which will allow them to understand and perform more complex chords in future pieces of music.</w:t>
            </w:r>
          </w:p>
          <w:p w14:paraId="55098664" w14:textId="77777777"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111FC988" w14:textId="2A82D4B1" w:rsidR="00300444" w:rsidRPr="00FC2FAB"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Students will i</w:t>
            </w:r>
            <w:r>
              <w:t xml:space="preserve">dentify more complex instruments, timbres and sonorities used in </w:t>
            </w:r>
            <w:r>
              <w:t>j</w:t>
            </w:r>
            <w:r>
              <w:t xml:space="preserve">azz and </w:t>
            </w:r>
            <w:r>
              <w:t>b</w:t>
            </w:r>
            <w:r>
              <w:t xml:space="preserve">lues </w:t>
            </w:r>
            <w:r>
              <w:t>m</w:t>
            </w:r>
            <w:r>
              <w:t xml:space="preserve">usic and the formation of a </w:t>
            </w:r>
            <w:r>
              <w:t>swing/big band. This will help them to u</w:t>
            </w:r>
            <w:r>
              <w:t>nderstand, recognise, and describe s</w:t>
            </w:r>
            <w:r>
              <w:t>ome of the</w:t>
            </w:r>
            <w:r>
              <w:t xml:space="preserve"> </w:t>
            </w:r>
            <w:r>
              <w:t>d</w:t>
            </w:r>
            <w:r>
              <w:t xml:space="preserve">ifferent genres of </w:t>
            </w:r>
            <w:r>
              <w:t>j</w:t>
            </w:r>
            <w:r>
              <w:t xml:space="preserve">azz </w:t>
            </w:r>
            <w:r>
              <w:t xml:space="preserve">and blues </w:t>
            </w:r>
            <w:r>
              <w:t>e.g</w:t>
            </w:r>
            <w:r>
              <w:t>.</w:t>
            </w:r>
            <w:r>
              <w:t xml:space="preserve"> Ragtime, Swing</w:t>
            </w:r>
            <w:r>
              <w:t xml:space="preserve">, etc. </w:t>
            </w:r>
          </w:p>
        </w:tc>
        <w:tc>
          <w:tcPr>
            <w:tcW w:w="3205" w:type="dxa"/>
          </w:tcPr>
          <w:p w14:paraId="514B0F7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Students will develop their understanding of Theme and Variations as a musical form and structure through listening to examples and performing simple variations on the keyboards. This will help them to understand how variation can be achieved in other pieces of music.</w:t>
            </w:r>
          </w:p>
          <w:p w14:paraId="5F39D8A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252418B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Students will develop their understanding of the musical elements and how they can be changed to vary a piece of music, by using DR SMITH to create several variations of a theme, which will help them produce compositions of a higher quality. </w:t>
            </w:r>
          </w:p>
          <w:p w14:paraId="42404C3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B833097" w14:textId="2A8C8D9A"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 xml:space="preserve">Students will learn several compositional techniques and </w:t>
            </w:r>
            <w:r>
              <w:lastRenderedPageBreak/>
              <w:t>use these to vary a theme, which will help them to understand how to add contrast and development to future composition work.</w:t>
            </w:r>
          </w:p>
        </w:tc>
        <w:tc>
          <w:tcPr>
            <w:tcW w:w="3205" w:type="dxa"/>
          </w:tcPr>
          <w:p w14:paraId="4ACAD310" w14:textId="77777777"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Students learn to r</w:t>
            </w:r>
            <w:r w:rsidRPr="007840CC">
              <w:rPr>
                <w:rFonts w:ascii="Calibri" w:eastAsia="Calibri" w:hAnsi="Calibri" w:cstheme="minorHAnsi"/>
                <w:color w:val="000000" w:themeColor="text1"/>
              </w:rPr>
              <w:t>ecognise and interpret signs and symbols used in standard notation.</w:t>
            </w:r>
            <w:r>
              <w:rPr>
                <w:rFonts w:ascii="Calibri" w:eastAsia="Calibri" w:hAnsi="Calibri" w:cstheme="minorHAnsi"/>
                <w:color w:val="000000" w:themeColor="text1"/>
              </w:rPr>
              <w:t xml:space="preserve"> In doing so, they can develop their confidence in reading and understanding how to play other pieces of music.</w:t>
            </w:r>
          </w:p>
          <w:p w14:paraId="620FDAB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5475AE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perform examples of leitmotifs to understand and internalise musical features such as repetition, triplets etc.</w:t>
            </w:r>
          </w:p>
          <w:p w14:paraId="6D772C6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FEE64A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learn to analyse examples of leitmotifs to understand why composers have chosen to use certain musical features to portray a character or mood.</w:t>
            </w:r>
          </w:p>
          <w:p w14:paraId="47970A7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878735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 xml:space="preserve">Students explore the music of different film composers to understand how different moods can be portrayed through music. </w:t>
            </w:r>
          </w:p>
          <w:p w14:paraId="0FEE4FE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47B8B8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compose an extract of music for one of several film clips. This allows them to apply their existing knowledge of compositional devices with more creative freedom, and to understand the process of recording to a set brief.</w:t>
            </w:r>
          </w:p>
          <w:p w14:paraId="6C086F8D" w14:textId="77777777" w:rsidR="00300444" w:rsidRDefault="00300444" w:rsidP="0030044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tc>
        <w:tc>
          <w:tcPr>
            <w:tcW w:w="3205" w:type="dxa"/>
          </w:tcPr>
          <w:p w14:paraId="0DC274C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AC2826">
              <w:rPr>
                <w:rFonts w:ascii="Calibri" w:eastAsia="Calibri" w:hAnsi="Calibri" w:cstheme="minorHAnsi"/>
                <w:color w:val="000000" w:themeColor="text1"/>
              </w:rPr>
              <w:lastRenderedPageBreak/>
              <w:t xml:space="preserve">Students continue to build on their instrumental/vocal skills using either keyboard, ukulele, </w:t>
            </w:r>
            <w:r>
              <w:rPr>
                <w:rFonts w:ascii="Calibri" w:eastAsia="Calibri" w:hAnsi="Calibri" w:cstheme="minorHAnsi"/>
                <w:color w:val="000000" w:themeColor="text1"/>
              </w:rPr>
              <w:t xml:space="preserve">guitar </w:t>
            </w:r>
            <w:r w:rsidRPr="00AC2826">
              <w:rPr>
                <w:rFonts w:ascii="Calibri" w:eastAsia="Calibri" w:hAnsi="Calibri" w:cstheme="minorHAnsi"/>
                <w:color w:val="000000" w:themeColor="text1"/>
              </w:rPr>
              <w:t xml:space="preserve">or voice. This gives all students the opportunity and access to a classroom instrument. </w:t>
            </w:r>
          </w:p>
          <w:p w14:paraId="0B56614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6B14DE0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AC2826">
              <w:rPr>
                <w:rFonts w:ascii="Calibri" w:eastAsia="Calibri" w:hAnsi="Calibri" w:cstheme="minorHAnsi"/>
                <w:color w:val="000000" w:themeColor="text1"/>
              </w:rPr>
              <w:t xml:space="preserve">Students learn how to rehearse effectively when working as part of an ensemble. Developing their rehearsal skills teaches students how to problem-solve in music, develop resilience and independence. </w:t>
            </w:r>
          </w:p>
          <w:p w14:paraId="1D18976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4B8D5CB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AC2826">
              <w:rPr>
                <w:rFonts w:ascii="Calibri" w:eastAsia="Calibri" w:hAnsi="Calibri" w:cstheme="minorHAnsi"/>
                <w:color w:val="000000" w:themeColor="text1"/>
              </w:rPr>
              <w:t xml:space="preserve">Students work collaboratively with their peers to select an appropriate song, rehearse, and prepare a performance of their choice. This gives them more </w:t>
            </w:r>
            <w:r w:rsidRPr="00AC2826">
              <w:rPr>
                <w:rFonts w:ascii="Calibri" w:eastAsia="Calibri" w:hAnsi="Calibri" w:cstheme="minorHAnsi"/>
                <w:color w:val="000000" w:themeColor="text1"/>
              </w:rPr>
              <w:lastRenderedPageBreak/>
              <w:t xml:space="preserve">independence and creative freedom than previous units. </w:t>
            </w:r>
          </w:p>
          <w:p w14:paraId="5F70C0C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3E4FDCF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AC2826">
              <w:rPr>
                <w:rFonts w:ascii="Calibri" w:eastAsia="Calibri" w:hAnsi="Calibri" w:cstheme="minorHAnsi"/>
                <w:color w:val="000000" w:themeColor="text1"/>
              </w:rPr>
              <w:t>Students further develop their understanding of musical elements so that they can be used effectively in their cover version e</w:t>
            </w:r>
            <w:r>
              <w:rPr>
                <w:rFonts w:ascii="Calibri" w:eastAsia="Calibri" w:hAnsi="Calibri" w:cstheme="minorHAnsi"/>
                <w:color w:val="000000" w:themeColor="text1"/>
              </w:rPr>
              <w:t>.</w:t>
            </w:r>
            <w:r w:rsidRPr="00AC2826">
              <w:rPr>
                <w:rFonts w:ascii="Calibri" w:eastAsia="Calibri" w:hAnsi="Calibri" w:cstheme="minorHAnsi"/>
                <w:color w:val="000000" w:themeColor="text1"/>
              </w:rPr>
              <w:t>g.</w:t>
            </w:r>
            <w:r>
              <w:rPr>
                <w:rFonts w:ascii="Calibri" w:eastAsia="Calibri" w:hAnsi="Calibri" w:cstheme="minorHAnsi"/>
                <w:color w:val="000000" w:themeColor="text1"/>
              </w:rPr>
              <w:t xml:space="preserve"> </w:t>
            </w:r>
            <w:r w:rsidRPr="00AC2826">
              <w:rPr>
                <w:rFonts w:ascii="Calibri" w:eastAsia="Calibri" w:hAnsi="Calibri" w:cstheme="minorHAnsi"/>
                <w:color w:val="000000" w:themeColor="text1"/>
              </w:rPr>
              <w:t>varying texture, changing the structure etc.</w:t>
            </w:r>
            <w:r>
              <w:rPr>
                <w:rFonts w:ascii="Calibri" w:eastAsia="Calibri" w:hAnsi="Calibri" w:cstheme="minorHAnsi"/>
                <w:color w:val="000000" w:themeColor="text1"/>
              </w:rPr>
              <w:t xml:space="preserve"> </w:t>
            </w:r>
            <w:r w:rsidRPr="00AC2826">
              <w:rPr>
                <w:rFonts w:ascii="Calibri" w:eastAsia="Calibri" w:hAnsi="Calibri" w:cstheme="minorHAnsi"/>
                <w:color w:val="000000" w:themeColor="text1"/>
              </w:rPr>
              <w:t>to add more sophistication and expression to their performance.</w:t>
            </w:r>
          </w:p>
          <w:p w14:paraId="630D40A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550FD6E7" w14:textId="736E21A2" w:rsidR="00300444" w:rsidRDefault="00300444" w:rsidP="00300444">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AC2826">
              <w:rPr>
                <w:rFonts w:ascii="Calibri" w:eastAsia="Calibri" w:hAnsi="Calibri" w:cstheme="minorHAnsi"/>
                <w:color w:val="000000" w:themeColor="text1"/>
              </w:rPr>
              <w:t>Develop rehearsal skills by reflecting on group and individual progress. This allows students to apply their rehearsal skills to a new piece/song and teaches students to be more independent and self-sufficient.</w:t>
            </w:r>
          </w:p>
        </w:tc>
      </w:tr>
      <w:tr w:rsidR="00300444" w14:paraId="08A67C2E" w14:textId="5BB4366E"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8D50E30" w14:textId="77777777" w:rsidR="00300444" w:rsidRDefault="00300444" w:rsidP="00300444">
            <w:r>
              <w:lastRenderedPageBreak/>
              <w:t>What pupils should already know</w:t>
            </w:r>
          </w:p>
          <w:p w14:paraId="508E3A74" w14:textId="77777777" w:rsidR="00300444" w:rsidRDefault="00300444" w:rsidP="00300444">
            <w:r>
              <w:t>(prior learning components)</w:t>
            </w:r>
          </w:p>
          <w:p w14:paraId="044236B6" w14:textId="77777777" w:rsidR="00300444" w:rsidRDefault="00300444" w:rsidP="00300444">
            <w:pPr>
              <w:rPr>
                <w:b w:val="0"/>
                <w:bCs w:val="0"/>
              </w:rPr>
            </w:pPr>
          </w:p>
          <w:p w14:paraId="7B654702" w14:textId="1B2C0ED8" w:rsidR="00300444" w:rsidRDefault="00300444" w:rsidP="00300444"/>
        </w:tc>
        <w:tc>
          <w:tcPr>
            <w:tcW w:w="3205" w:type="dxa"/>
          </w:tcPr>
          <w:p w14:paraId="4B7D94EF"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Basic</w:t>
            </w:r>
            <w:r w:rsidRPr="00424601">
              <w:rPr>
                <w:rFonts w:cstheme="minorHAnsi"/>
                <w:bCs/>
                <w:color w:val="000000" w:themeColor="text1"/>
              </w:rPr>
              <w:t xml:space="preserve"> 5 finger technique </w:t>
            </w:r>
            <w:r>
              <w:rPr>
                <w:rFonts w:cstheme="minorHAnsi"/>
                <w:bCs/>
                <w:color w:val="000000" w:themeColor="text1"/>
              </w:rPr>
              <w:t xml:space="preserve">and chord positions </w:t>
            </w:r>
            <w:r w:rsidRPr="00424601">
              <w:rPr>
                <w:rFonts w:cstheme="minorHAnsi"/>
                <w:bCs/>
                <w:color w:val="000000" w:themeColor="text1"/>
              </w:rPr>
              <w:t>on the keyboard</w:t>
            </w:r>
            <w:r>
              <w:rPr>
                <w:rFonts w:cstheme="minorHAnsi"/>
                <w:bCs/>
                <w:color w:val="000000" w:themeColor="text1"/>
              </w:rPr>
              <w:t>.</w:t>
            </w:r>
          </w:p>
          <w:p w14:paraId="2BC76B85"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1C7486DD"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How to read simple Ukulele TAB and chord boxes</w:t>
            </w:r>
          </w:p>
          <w:p w14:paraId="3D6692F1"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23200C68"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1F88B7FE"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62DDEF0A" w14:textId="2D4CA058"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p>
        </w:tc>
        <w:tc>
          <w:tcPr>
            <w:tcW w:w="3205" w:type="dxa"/>
          </w:tcPr>
          <w:p w14:paraId="0750AFF2"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3D7A8FA3"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21E526F3"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 basic understanding of how to use Cubase to record and sequence music from the previous unit.</w:t>
            </w:r>
          </w:p>
          <w:p w14:paraId="6F13FDBC"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6CF9FDBF"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CA4E37">
              <w:rPr>
                <w:rFonts w:cstheme="minorHAnsi"/>
                <w:bCs/>
                <w:color w:val="000000" w:themeColor="text1"/>
              </w:rPr>
              <w:t xml:space="preserve">Basic five finger technique on the keyboard. </w:t>
            </w:r>
          </w:p>
          <w:p w14:paraId="7728304A" w14:textId="5DEDCFFB" w:rsidR="00300444" w:rsidRPr="00E679C1" w:rsidRDefault="00300444" w:rsidP="00300444">
            <w:pPr>
              <w:cnfStyle w:val="000000000000" w:firstRow="0" w:lastRow="0" w:firstColumn="0" w:lastColumn="0" w:oddVBand="0" w:evenVBand="0" w:oddHBand="0" w:evenHBand="0" w:firstRowFirstColumn="0" w:firstRowLastColumn="0" w:lastRowFirstColumn="0" w:lastRowLastColumn="0"/>
            </w:pPr>
          </w:p>
        </w:tc>
        <w:tc>
          <w:tcPr>
            <w:tcW w:w="3205" w:type="dxa"/>
          </w:tcPr>
          <w:p w14:paraId="19FB6199"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r w:rsidRPr="00757BCD">
              <w:t xml:space="preserve">Basic five finger technique on the keyboard. </w:t>
            </w:r>
          </w:p>
          <w:p w14:paraId="5BDBF7FB" w14:textId="47ADA7DD"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652332AC" w14:textId="66C99FAF"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5FFFEB8B" w14:textId="77FC0DB5"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1BA6CD45" w14:textId="691D94EC"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BE7793">
              <w:rPr>
                <w:rFonts w:cstheme="minorHAnsi"/>
                <w:bCs/>
                <w:color w:val="000000" w:themeColor="text1"/>
              </w:rPr>
              <w:t>Basic understanding of reading lead sheets, chord charts and standard notation.</w:t>
            </w:r>
          </w:p>
          <w:p w14:paraId="6C0DB69A"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66935040" w14:textId="3C7AA235" w:rsidR="00300444" w:rsidRDefault="00300444" w:rsidP="00300444">
            <w:pPr>
              <w:cnfStyle w:val="000000000000" w:firstRow="0" w:lastRow="0" w:firstColumn="0" w:lastColumn="0" w:oddVBand="0" w:evenVBand="0" w:oddHBand="0" w:evenHBand="0" w:firstRowFirstColumn="0" w:firstRowLastColumn="0" w:lastRowFirstColumn="0" w:lastRowLastColumn="0"/>
            </w:pPr>
            <w:r w:rsidRPr="00757BCD">
              <w:t xml:space="preserve">Basic rehearsal skills when working as an ensemble; counting in, working together as a group. </w:t>
            </w:r>
          </w:p>
          <w:p w14:paraId="4BC317D2"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5BD18908" w14:textId="3E60AA16"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t xml:space="preserve">Ability to read ukulele </w:t>
            </w:r>
            <w:r>
              <w:t xml:space="preserve">and guitar </w:t>
            </w:r>
            <w:r>
              <w:t>TAB and chord diagrams through work in previous units.</w:t>
            </w:r>
          </w:p>
        </w:tc>
        <w:tc>
          <w:tcPr>
            <w:tcW w:w="3205" w:type="dxa"/>
          </w:tcPr>
          <w:p w14:paraId="012DE912"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424601">
              <w:rPr>
                <w:rFonts w:cstheme="minorHAnsi"/>
                <w:bCs/>
                <w:color w:val="000000" w:themeColor="text1"/>
              </w:rPr>
              <w:t>5 finger technique on the keyboard</w:t>
            </w:r>
            <w:r>
              <w:rPr>
                <w:rFonts w:cstheme="minorHAnsi"/>
                <w:bCs/>
                <w:color w:val="000000" w:themeColor="text1"/>
              </w:rPr>
              <w:t>.</w:t>
            </w:r>
          </w:p>
          <w:p w14:paraId="59531414" w14:textId="77777777" w:rsidR="00300444" w:rsidRPr="00424601"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63363A7A"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4A7D476D"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b/>
              </w:rPr>
            </w:pPr>
          </w:p>
          <w:p w14:paraId="1082E561" w14:textId="58AA8680" w:rsidR="00300444" w:rsidRPr="008E4B63" w:rsidRDefault="00300444" w:rsidP="00300444">
            <w:pPr>
              <w:cnfStyle w:val="000000000000" w:firstRow="0" w:lastRow="0" w:firstColumn="0" w:lastColumn="0" w:oddVBand="0" w:evenVBand="0" w:oddHBand="0" w:evenHBand="0" w:firstRowFirstColumn="0" w:firstRowLastColumn="0" w:lastRowFirstColumn="0" w:lastRowLastColumn="0"/>
            </w:pPr>
            <w:r>
              <w:t>A basic understanding of the musical elements (DR SMITH) from previous units.</w:t>
            </w:r>
          </w:p>
        </w:tc>
        <w:tc>
          <w:tcPr>
            <w:tcW w:w="3205" w:type="dxa"/>
          </w:tcPr>
          <w:p w14:paraId="52A4D8F7" w14:textId="3D275C41"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424601">
              <w:rPr>
                <w:rFonts w:cstheme="minorHAnsi"/>
                <w:bCs/>
                <w:color w:val="000000" w:themeColor="text1"/>
              </w:rPr>
              <w:t>5 finger technique on the keyboard</w:t>
            </w:r>
            <w:r>
              <w:rPr>
                <w:rFonts w:cstheme="minorHAnsi"/>
                <w:bCs/>
                <w:color w:val="000000" w:themeColor="text1"/>
              </w:rPr>
              <w:t>.</w:t>
            </w:r>
          </w:p>
          <w:p w14:paraId="19245F8A" w14:textId="77777777" w:rsidR="00300444" w:rsidRPr="00424601"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2371E283"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signs and symbols associated with standard notation.</w:t>
            </w:r>
          </w:p>
          <w:p w14:paraId="630B89F7"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4CB8A26B"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 secure understanding of how to record and sequence on Cubase.</w:t>
            </w:r>
          </w:p>
          <w:p w14:paraId="623BCCF8"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6590C49E" w14:textId="2B3327BA"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t>Some basic compositional features of music, taught in previous units.</w:t>
            </w:r>
          </w:p>
        </w:tc>
        <w:tc>
          <w:tcPr>
            <w:tcW w:w="3205" w:type="dxa"/>
          </w:tcPr>
          <w:p w14:paraId="449EF588" w14:textId="4E7A19BA"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BE7793">
              <w:rPr>
                <w:rFonts w:cstheme="minorHAnsi"/>
                <w:bCs/>
                <w:color w:val="000000" w:themeColor="text1"/>
              </w:rPr>
              <w:t xml:space="preserve">More confident five finger technique, having explored a range of chords in </w:t>
            </w:r>
            <w:r>
              <w:rPr>
                <w:rFonts w:cstheme="minorHAnsi"/>
                <w:bCs/>
                <w:color w:val="000000" w:themeColor="text1"/>
              </w:rPr>
              <w:t>‘Jazz and Blues’</w:t>
            </w:r>
            <w:r w:rsidRPr="00BE7793">
              <w:rPr>
                <w:rFonts w:cstheme="minorHAnsi"/>
                <w:bCs/>
                <w:color w:val="000000" w:themeColor="text1"/>
              </w:rPr>
              <w:t xml:space="preserve">. </w:t>
            </w:r>
          </w:p>
          <w:p w14:paraId="68E564BA"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1C24E4F9"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BE7793">
              <w:rPr>
                <w:rFonts w:cstheme="minorHAnsi"/>
                <w:bCs/>
                <w:color w:val="000000" w:themeColor="text1"/>
              </w:rPr>
              <w:t xml:space="preserve">Basic instrumental skills on classroom instruments (ukulele, piano, guitar) in the </w:t>
            </w:r>
            <w:r>
              <w:rPr>
                <w:rFonts w:cstheme="minorHAnsi"/>
                <w:bCs/>
                <w:color w:val="000000" w:themeColor="text1"/>
              </w:rPr>
              <w:t xml:space="preserve">Pop Music </w:t>
            </w:r>
            <w:r w:rsidRPr="00BE7793">
              <w:rPr>
                <w:rFonts w:cstheme="minorHAnsi"/>
                <w:bCs/>
                <w:color w:val="000000" w:themeColor="text1"/>
              </w:rPr>
              <w:t xml:space="preserve">unit. </w:t>
            </w:r>
          </w:p>
          <w:p w14:paraId="5BD92952"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2B9903FC" w14:textId="35131178"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sidRPr="00BE7793">
              <w:rPr>
                <w:rFonts w:cstheme="minorHAnsi"/>
                <w:bCs/>
                <w:color w:val="000000" w:themeColor="text1"/>
              </w:rPr>
              <w:t xml:space="preserve">Basic understanding of reading lead sheets, chord charts and standard notation. Rehearsal skills </w:t>
            </w:r>
            <w:proofErr w:type="spellStart"/>
            <w:r w:rsidRPr="00BE7793">
              <w:rPr>
                <w:rFonts w:cstheme="minorHAnsi"/>
                <w:bCs/>
                <w:color w:val="000000" w:themeColor="text1"/>
              </w:rPr>
              <w:t>eg.</w:t>
            </w:r>
            <w:proofErr w:type="spellEnd"/>
            <w:r w:rsidRPr="00BE7793">
              <w:rPr>
                <w:rFonts w:cstheme="minorHAnsi"/>
                <w:bCs/>
                <w:color w:val="000000" w:themeColor="text1"/>
              </w:rPr>
              <w:t xml:space="preserve"> counting in, some taking on a leadership role, chunking rehearsals, working in pairs before rehearsing as a full ensemble.</w:t>
            </w:r>
          </w:p>
        </w:tc>
      </w:tr>
      <w:tr w:rsidR="00300444" w14:paraId="07BCF150" w14:textId="283AB536"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26D097C" w14:textId="77777777" w:rsidR="00300444" w:rsidRDefault="00300444" w:rsidP="00300444">
            <w:pPr>
              <w:rPr>
                <w:b w:val="0"/>
                <w:bCs w:val="0"/>
              </w:rPr>
            </w:pPr>
            <w:r>
              <w:t>Transferrable knowledge (skills)</w:t>
            </w:r>
          </w:p>
          <w:p w14:paraId="6BD3384B" w14:textId="77777777" w:rsidR="00300444" w:rsidRDefault="00300444" w:rsidP="00300444">
            <w:pPr>
              <w:rPr>
                <w:b w:val="0"/>
                <w:bCs w:val="0"/>
              </w:rPr>
            </w:pPr>
          </w:p>
          <w:p w14:paraId="6A8E4C87" w14:textId="77777777" w:rsidR="00300444" w:rsidRDefault="00300444" w:rsidP="00300444">
            <w:pPr>
              <w:rPr>
                <w:b w:val="0"/>
                <w:bCs w:val="0"/>
              </w:rPr>
            </w:pPr>
          </w:p>
          <w:p w14:paraId="75F69E30" w14:textId="21238411" w:rsidR="00300444" w:rsidRDefault="00300444" w:rsidP="00300444"/>
        </w:tc>
        <w:tc>
          <w:tcPr>
            <w:tcW w:w="3205" w:type="dxa"/>
          </w:tcPr>
          <w:p w14:paraId="5B074651" w14:textId="7738F832" w:rsidR="00300444" w:rsidRDefault="00300444" w:rsidP="00300444">
            <w:pPr>
              <w:cnfStyle w:val="000000100000" w:firstRow="0" w:lastRow="0" w:firstColumn="0" w:lastColumn="0" w:oddVBand="0" w:evenVBand="0" w:oddHBand="1" w:evenHBand="0" w:firstRowFirstColumn="0" w:firstRowLastColumn="0" w:lastRowFirstColumn="0" w:lastRowLastColumn="0"/>
            </w:pPr>
            <w:r>
              <w:t>A deeper understanding and increased confidence of reading standard notation/Tab/lead sheets, which can then be applied to all later schemes of learning. Having a confident understanding of signs and symbols associated with standard notation is valuable at GCSE when students are learning to follow a full score</w:t>
            </w:r>
            <w:r>
              <w:t>.</w:t>
            </w:r>
          </w:p>
          <w:p w14:paraId="4121705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3AE05895" w14:textId="15CD1205" w:rsidR="00300444" w:rsidRDefault="00300444" w:rsidP="00300444">
            <w:pPr>
              <w:cnfStyle w:val="000000100000" w:firstRow="0" w:lastRow="0" w:firstColumn="0" w:lastColumn="0" w:oddVBand="0" w:evenVBand="0" w:oddHBand="1" w:evenHBand="0" w:firstRowFirstColumn="0" w:firstRowLastColumn="0" w:lastRowFirstColumn="0" w:lastRowLastColumn="0"/>
            </w:pPr>
            <w:r>
              <w:t>Analytical skills gained through whole-class analysis of Reggae music is a starting point for analysing GCSE set works</w:t>
            </w:r>
            <w:r>
              <w:t>.</w:t>
            </w:r>
          </w:p>
          <w:p w14:paraId="4BB319D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30F2C1B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during other group ensemble projects, in subsequent units.</w:t>
            </w:r>
          </w:p>
          <w:p w14:paraId="6000A00E" w14:textId="6FB012BA"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05638ED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A developed understanding of how music is represented in DAWs and how this relates to standard notation. This will give students an alternative, more visual representation of music which will improve their understanding of composition and standard notation.</w:t>
            </w:r>
          </w:p>
          <w:p w14:paraId="576C0A7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66DAB68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An understanding of how different repeating patterns can be combined in different ways to create different textures, which can be utilised in future composition.</w:t>
            </w:r>
          </w:p>
          <w:p w14:paraId="6F99021A"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3093026" w14:textId="5BF28DF7" w:rsidR="00300444" w:rsidRPr="00A63679" w:rsidRDefault="00300444" w:rsidP="00300444">
            <w:pPr>
              <w:cnfStyle w:val="000000100000" w:firstRow="0" w:lastRow="0" w:firstColumn="0" w:lastColumn="0" w:oddVBand="0" w:evenVBand="0" w:oddHBand="1" w:evenHBand="0" w:firstRowFirstColumn="0" w:firstRowLastColumn="0" w:lastRowFirstColumn="0" w:lastRowLastColumn="0"/>
              <w:rPr>
                <w:szCs w:val="20"/>
              </w:rPr>
            </w:pPr>
            <w:r>
              <w:t>An understanding of how to write idiomatically for drums which allows students to create more complex drum patterns in the future.</w:t>
            </w:r>
          </w:p>
        </w:tc>
        <w:tc>
          <w:tcPr>
            <w:tcW w:w="3205" w:type="dxa"/>
          </w:tcPr>
          <w:p w14:paraId="24A35A9D"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A deeper understanding and increased confidence of reading standard notation, which can then be applied to all later schemes of learning. Having a confident understanding of signs and symbols associated with standard notation is valuable at GCSE when students are learning to follow a full score.</w:t>
            </w:r>
          </w:p>
          <w:p w14:paraId="5E5C4F7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2D5E1FEB" w14:textId="29D7FEF2"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4842F3">
              <w:t xml:space="preserve">An increased confidence in interpreting chord charts and understanding how to read lead sheets, guitar TAB and standard notation. This allows students to </w:t>
            </w:r>
            <w:r w:rsidRPr="004842F3">
              <w:lastRenderedPageBreak/>
              <w:t xml:space="preserve">apply </w:t>
            </w:r>
            <w:r>
              <w:t>this</w:t>
            </w:r>
            <w:r w:rsidRPr="004842F3">
              <w:t xml:space="preserve"> knowledge to </w:t>
            </w:r>
            <w:r>
              <w:t>other pieces in the future.</w:t>
            </w:r>
          </w:p>
          <w:p w14:paraId="598A1C6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2271241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4842F3">
              <w:t xml:space="preserve">Students develop ensemble performance skills and learn rehearsal techniques. These can be applied to the development of any skill in the arts. Ensemble performance is also 15% of GCSE music. </w:t>
            </w:r>
          </w:p>
          <w:p w14:paraId="6288ED55" w14:textId="0EFB4B72"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4F1ED4A9" w14:textId="5AB02D6E"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A deeper understanding and increased confidence of reading standard notation, which can then be applied to all later schemes of learning. Having a confident understanding of signs and symbols associated with standard notation is valuable at GCSE when students are learning to follow a full score</w:t>
            </w:r>
            <w:r>
              <w:t>.</w:t>
            </w:r>
          </w:p>
          <w:p w14:paraId="6CD1461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3379B884" w14:textId="601B0C2C"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Students develop composition skills by </w:t>
            </w:r>
            <w:r>
              <w:t xml:space="preserve">creating variations of a musical theme, which </w:t>
            </w:r>
            <w:r>
              <w:t xml:space="preserve">teaches them </w:t>
            </w:r>
            <w:r>
              <w:t>how to add development and contrast to a composition</w:t>
            </w:r>
          </w:p>
          <w:p w14:paraId="5FA87E9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3A05B351" w14:textId="1B05F2EE"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r>
              <w:t xml:space="preserve">Students develop a deeper understanding of the musical elements and can apply this to practical compositional tasks including a GCSE composition. </w:t>
            </w:r>
          </w:p>
        </w:tc>
        <w:tc>
          <w:tcPr>
            <w:tcW w:w="3205" w:type="dxa"/>
          </w:tcPr>
          <w:p w14:paraId="6487D80B" w14:textId="71E98640" w:rsidR="00300444" w:rsidRDefault="00300444" w:rsidP="00300444">
            <w:pPr>
              <w:cnfStyle w:val="000000100000" w:firstRow="0" w:lastRow="0" w:firstColumn="0" w:lastColumn="0" w:oddVBand="0" w:evenVBand="0" w:oddHBand="1" w:evenHBand="0" w:firstRowFirstColumn="0" w:firstRowLastColumn="0" w:lastRowFirstColumn="0" w:lastRowLastColumn="0"/>
            </w:pPr>
            <w:r>
              <w:lastRenderedPageBreak/>
              <w:t>A deeper understanding and increased confidence of reading standard notation, which can then be applied to all later schemes of learning. Having a confident understanding of signs and symbols associated with standard notation is valuable at GCSE when students are learning to follow a full score</w:t>
            </w:r>
            <w:r>
              <w:t xml:space="preserve"> in order to analyse a set work.</w:t>
            </w:r>
          </w:p>
          <w:p w14:paraId="4A78172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7C1D285A" w14:textId="26D02AC8"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Students develop composition skills by essentially composing an extract of music for a GCSE set brief. This ‘mini-composition’ </w:t>
            </w:r>
            <w:r>
              <w:lastRenderedPageBreak/>
              <w:t>teaches them the beginning of the compositional process.</w:t>
            </w:r>
          </w:p>
          <w:p w14:paraId="05A20833"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21E5E2A" w14:textId="3421379D" w:rsidR="00300444" w:rsidRDefault="00300444" w:rsidP="00300444">
            <w:pPr>
              <w:cnfStyle w:val="000000100000" w:firstRow="0" w:lastRow="0" w:firstColumn="0" w:lastColumn="0" w:oddVBand="0" w:evenVBand="0" w:oddHBand="1" w:evenHBand="0" w:firstRowFirstColumn="0" w:firstRowLastColumn="0" w:lastRowFirstColumn="0" w:lastRowLastColumn="0"/>
            </w:pPr>
            <w:r>
              <w:t>Analytical skills gained through whole-class analysis of leitmotifs is a starting point for analysing GCSE set works.</w:t>
            </w:r>
          </w:p>
        </w:tc>
        <w:tc>
          <w:tcPr>
            <w:tcW w:w="3205" w:type="dxa"/>
          </w:tcPr>
          <w:p w14:paraId="068023C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4842F3">
              <w:lastRenderedPageBreak/>
              <w:t xml:space="preserve">An increased confidence in interpreting chord charts and understanding how to read lead sheets, guitar TAB and standard notation. This allows students to apply their existing knowledge to an own-choice piece. Having a confident understanding of signs and symbols in a variety of notation is valuable at GCSE when students are analysing scores. </w:t>
            </w:r>
          </w:p>
          <w:p w14:paraId="41D4E1B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8CB140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4842F3">
              <w:t xml:space="preserve">Students develop ensemble performance skills and learn rehearsal techniques. These can </w:t>
            </w:r>
            <w:r w:rsidRPr="004842F3">
              <w:lastRenderedPageBreak/>
              <w:t xml:space="preserve">be applied to the development of any skill in the arts. Ensemble performance is also 15% of GCSE music. </w:t>
            </w:r>
          </w:p>
          <w:p w14:paraId="2FECFA9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6F46AA36" w14:textId="3155CF1E"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4842F3">
              <w:t>Instrumental skills on classroom instruments; provides students with the opportunity to specialise in one of these classroom instruments at GCSE.</w:t>
            </w:r>
          </w:p>
        </w:tc>
      </w:tr>
      <w:tr w:rsidR="00300444" w14:paraId="4E89435C" w14:textId="04FCD268"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B87B9B2" w14:textId="77777777" w:rsidR="00300444" w:rsidRDefault="00300444" w:rsidP="00300444">
            <w:pPr>
              <w:rPr>
                <w:b w:val="0"/>
                <w:bCs w:val="0"/>
              </w:rPr>
            </w:pPr>
            <w:r>
              <w:lastRenderedPageBreak/>
              <w:t>Key vocabulary pupil will know and learn</w:t>
            </w:r>
          </w:p>
          <w:p w14:paraId="5E2ED96A" w14:textId="77777777" w:rsidR="00300444" w:rsidRDefault="00300444" w:rsidP="00300444">
            <w:pPr>
              <w:rPr>
                <w:b w:val="0"/>
                <w:bCs w:val="0"/>
              </w:rPr>
            </w:pPr>
          </w:p>
          <w:p w14:paraId="76823717" w14:textId="30EBB942" w:rsidR="00300444" w:rsidRDefault="00300444" w:rsidP="00300444"/>
        </w:tc>
        <w:tc>
          <w:tcPr>
            <w:tcW w:w="3205" w:type="dxa"/>
          </w:tcPr>
          <w:p w14:paraId="7BE74DEE" w14:textId="1B73F899"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rPr>
                <w:rFonts w:cstheme="minorHAnsi"/>
              </w:rPr>
              <w:t>Riff, Off-beat, Melody, Tempo, Staccato, Chords, Bass/Bassline, Lead Sheet, Rhythm, TAB.</w:t>
            </w:r>
          </w:p>
        </w:tc>
        <w:tc>
          <w:tcPr>
            <w:tcW w:w="3205" w:type="dxa"/>
          </w:tcPr>
          <w:p w14:paraId="73A5987F" w14:textId="5924B5E2" w:rsidR="00300444" w:rsidRPr="00D86CFF" w:rsidRDefault="00300444" w:rsidP="00300444">
            <w:pPr>
              <w:cnfStyle w:val="000000000000" w:firstRow="0" w:lastRow="0" w:firstColumn="0" w:lastColumn="0" w:oddVBand="0" w:evenVBand="0" w:oddHBand="0" w:evenHBand="0" w:firstRowFirstColumn="0" w:firstRowLastColumn="0" w:lastRowFirstColumn="0" w:lastRowLastColumn="0"/>
              <w:rPr>
                <w:sz w:val="20"/>
                <w:szCs w:val="20"/>
              </w:rPr>
            </w:pPr>
            <w:r>
              <w:t>Sequencing, Recording, DAW, Riff, Hook, Loop, Four on the Floor, Monophonic, Homophonic, Polyphonic, Synthesizer, Bassline, Chord Sequence.</w:t>
            </w:r>
          </w:p>
        </w:tc>
        <w:tc>
          <w:tcPr>
            <w:tcW w:w="3205" w:type="dxa"/>
          </w:tcPr>
          <w:p w14:paraId="32D835DA" w14:textId="6BD31849"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rsidRPr="00635FF5">
              <w:t xml:space="preserve">12-Bar Blues, Blues Song Structure (AAB) Blues Scale, </w:t>
            </w:r>
            <w:r>
              <w:t xml:space="preserve">Blues Notes, </w:t>
            </w:r>
            <w:r w:rsidRPr="00635FF5">
              <w:t>Chords and Seventh Chords I, I7, IV, IV7, V &amp; V7; Chord Vamps; Improvisation; Swing/Swung Rhythms</w:t>
            </w:r>
            <w:r>
              <w:t xml:space="preserve">, </w:t>
            </w:r>
            <w:r w:rsidRPr="00635FF5">
              <w:t>Ostinato, Riffs, Fills and Solos</w:t>
            </w:r>
            <w:r>
              <w:t xml:space="preserve">, </w:t>
            </w:r>
            <w:r w:rsidRPr="00635FF5">
              <w:t>Ragtime</w:t>
            </w:r>
            <w:r>
              <w:t>,</w:t>
            </w:r>
            <w:r w:rsidRPr="00635FF5">
              <w:t xml:space="preserve"> Jazz</w:t>
            </w:r>
            <w:r>
              <w:t xml:space="preserve"> Instruments, Instrumentation, Mute, Rhythm Section. </w:t>
            </w:r>
          </w:p>
        </w:tc>
        <w:tc>
          <w:tcPr>
            <w:tcW w:w="3205" w:type="dxa"/>
          </w:tcPr>
          <w:p w14:paraId="2B96AD76" w14:textId="5F4B0890"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rsidRPr="004356FB">
              <w:t>Melody, Theme, Variation, Variation Form, Canon/Round, Ground Bass, Pitch, Tempo, Dynamics, Texture, Counter Melody, Timbre and Sonority, Articulation (Legato and Staccato), Inversion, Retrograde, Retrograde Inversion, Pedal (Pedal Note, Pedal Point), Drone, Melodic Decoration, Ostinato, Tonality, Major, Minor.</w:t>
            </w:r>
          </w:p>
        </w:tc>
        <w:tc>
          <w:tcPr>
            <w:tcW w:w="3205" w:type="dxa"/>
          </w:tcPr>
          <w:p w14:paraId="795F4684" w14:textId="77777777" w:rsidR="00300444" w:rsidRPr="00036709"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rPr>
            </w:pPr>
            <w:r w:rsidRPr="00DE10A1">
              <w:rPr>
                <w:rFonts w:cstheme="minorHAnsi"/>
              </w:rPr>
              <w:t>Leitmotif</w:t>
            </w:r>
            <w:r>
              <w:rPr>
                <w:rFonts w:cstheme="minorHAnsi"/>
              </w:rPr>
              <w:t>, Major, Minor, Treble Clef, Bass Clef, Key Signature, Time Signature, Chords, Minim, Crotchet, Syncopation, Repetition, Dissonance, Accents, Four on the floor.</w:t>
            </w:r>
          </w:p>
          <w:p w14:paraId="3F03184A" w14:textId="21A67C3F" w:rsidR="00300444" w:rsidRPr="00DE10A1"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rPr>
            </w:pPr>
          </w:p>
        </w:tc>
        <w:tc>
          <w:tcPr>
            <w:tcW w:w="3205" w:type="dxa"/>
          </w:tcPr>
          <w:p w14:paraId="72208BC3" w14:textId="14319194" w:rsidR="00300444" w:rsidRPr="00DE10A1"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Musical Elements (DR SMITH), </w:t>
            </w:r>
            <w:r w:rsidRPr="00A93BF9">
              <w:rPr>
                <w:rFonts w:cstheme="minorHAnsi"/>
              </w:rPr>
              <w:t>Lead sheet, TAB, Verse-Chorus form, Chords.</w:t>
            </w:r>
          </w:p>
        </w:tc>
      </w:tr>
      <w:tr w:rsidR="00300444" w14:paraId="0B05F9B3" w14:textId="659EA994"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A6470A" w14:textId="77777777" w:rsidR="00300444" w:rsidRDefault="00300444" w:rsidP="00300444">
            <w:pPr>
              <w:rPr>
                <w:b w:val="0"/>
                <w:bCs w:val="0"/>
              </w:rPr>
            </w:pPr>
            <w:r>
              <w:t>Assessment activities</w:t>
            </w:r>
          </w:p>
          <w:p w14:paraId="7BFD703C" w14:textId="136D32EA" w:rsidR="00300444" w:rsidRDefault="00300444" w:rsidP="00300444"/>
          <w:p w14:paraId="5F46EEA2" w14:textId="77777777" w:rsidR="00300444" w:rsidRDefault="00300444" w:rsidP="00300444">
            <w:pPr>
              <w:rPr>
                <w:b w:val="0"/>
                <w:bCs w:val="0"/>
              </w:rPr>
            </w:pPr>
          </w:p>
          <w:p w14:paraId="02EA02CF" w14:textId="6B000CF1" w:rsidR="00300444" w:rsidRDefault="00300444" w:rsidP="00300444"/>
        </w:tc>
        <w:tc>
          <w:tcPr>
            <w:tcW w:w="3205" w:type="dxa"/>
          </w:tcPr>
          <w:p w14:paraId="4B14CC8A"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77F7A47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726E783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130705B1"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F7208D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24C9895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62A62CF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Group performance</w:t>
            </w:r>
            <w:r w:rsidRPr="007840CC">
              <w:rPr>
                <w:rFonts w:cstheme="minorHAnsi"/>
              </w:rPr>
              <w:t xml:space="preserve"> assessment </w:t>
            </w:r>
            <w:r>
              <w:rPr>
                <w:rFonts w:cstheme="minorHAnsi"/>
              </w:rPr>
              <w:t xml:space="preserve">of ‘Three Little Birds’ </w:t>
            </w:r>
            <w:r w:rsidRPr="007840CC">
              <w:rPr>
                <w:rFonts w:cstheme="minorHAnsi"/>
              </w:rPr>
              <w:t>at the end of the unit.</w:t>
            </w:r>
          </w:p>
          <w:p w14:paraId="1C17C43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56CF4C91"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11784508" w14:textId="166A9160"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706283E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0E6A4B5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ED94B8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11327A38"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8876E7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5EA5A6F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140251F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Assessed composition at the end of the unit, focussing on the use of features of electronic dance music.</w:t>
            </w:r>
          </w:p>
          <w:p w14:paraId="380FC94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50A95A05" w14:textId="77777777" w:rsidR="00300444" w:rsidRPr="00F91F35"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4DFCF4D5" w14:textId="4B665055" w:rsidR="00300444" w:rsidRPr="006422EC" w:rsidRDefault="00300444" w:rsidP="00300444">
            <w:pPr>
              <w:cnfStyle w:val="000000100000" w:firstRow="0" w:lastRow="0" w:firstColumn="0" w:lastColumn="0" w:oddVBand="0" w:evenVBand="0" w:oddHBand="1" w:evenHBand="0" w:firstRowFirstColumn="0" w:firstRowLastColumn="0" w:lastRowFirstColumn="0" w:lastRowLastColumn="0"/>
              <w:rPr>
                <w:sz w:val="20"/>
                <w:szCs w:val="20"/>
              </w:rPr>
            </w:pPr>
          </w:p>
        </w:tc>
        <w:tc>
          <w:tcPr>
            <w:tcW w:w="3205" w:type="dxa"/>
          </w:tcPr>
          <w:p w14:paraId="28296AB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57F0B20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7EA501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030F803D"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4B75DA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098FCF8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6D19E119" w14:textId="331788B6"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w:t>
            </w:r>
            <w:r>
              <w:rPr>
                <w:rFonts w:cstheme="minorHAnsi"/>
              </w:rPr>
              <w:t>erforming</w:t>
            </w:r>
            <w:r>
              <w:rPr>
                <w:rFonts w:cstheme="minorHAnsi"/>
              </w:rPr>
              <w:t xml:space="preserve"> a piece of Jazz and Blues</w:t>
            </w:r>
            <w:r>
              <w:rPr>
                <w:rFonts w:cstheme="minorHAnsi"/>
              </w:rPr>
              <w:t xml:space="preserve"> </w:t>
            </w:r>
            <w:r>
              <w:rPr>
                <w:rFonts w:cstheme="minorHAnsi"/>
              </w:rPr>
              <w:t>music throughout the unit.</w:t>
            </w:r>
          </w:p>
          <w:p w14:paraId="14DD765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0F10EC80"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7C4980AB" w14:textId="1B2E155A"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4EAB819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2497195B"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53B484EF"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4F5CAC99"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156596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58AF9203"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39E0CF7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throughout the unit.</w:t>
            </w:r>
          </w:p>
          <w:p w14:paraId="19E4B81F"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76784CFC"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2ADA128A" w14:textId="77777777" w:rsidR="00300444" w:rsidRPr="00FC2FAB"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572136E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30442CFC"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27E9D0F"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0E5C164E"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DD0573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3CAFEC7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440F96A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Composing</w:t>
            </w:r>
            <w:r w:rsidRPr="007840CC">
              <w:rPr>
                <w:rFonts w:cstheme="minorHAnsi"/>
              </w:rPr>
              <w:t xml:space="preserve"> assessment at the end of the unit.</w:t>
            </w:r>
          </w:p>
          <w:p w14:paraId="251457F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187EA460"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2B138DB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68A65DE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516C8D4E"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C75B9E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5B68F70E"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4DAB9C3"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36155A5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6C376FAE" w14:textId="5B17C578"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Group performance </w:t>
            </w:r>
            <w:r w:rsidRPr="007840CC">
              <w:rPr>
                <w:rFonts w:cstheme="minorHAnsi"/>
              </w:rPr>
              <w:t xml:space="preserve">assessment </w:t>
            </w:r>
            <w:r>
              <w:rPr>
                <w:rFonts w:cstheme="minorHAnsi"/>
              </w:rPr>
              <w:t xml:space="preserve">of chosen cover song </w:t>
            </w:r>
            <w:r w:rsidRPr="007840CC">
              <w:rPr>
                <w:rFonts w:cstheme="minorHAnsi"/>
              </w:rPr>
              <w:t>at the end of the unit.</w:t>
            </w:r>
          </w:p>
          <w:p w14:paraId="6157AED8" w14:textId="7BDB750C"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2D2652BC" w14:textId="77954D64"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throughout the unit.</w:t>
            </w:r>
          </w:p>
          <w:p w14:paraId="25C44945"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p>
          <w:p w14:paraId="763B94A2" w14:textId="77777777" w:rsidR="00300444" w:rsidRPr="007840CC" w:rsidRDefault="00300444" w:rsidP="003004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p w14:paraId="12DC88C8" w14:textId="7C499ECC" w:rsidR="00300444" w:rsidRDefault="00300444" w:rsidP="00300444">
            <w:pPr>
              <w:cnfStyle w:val="000000100000" w:firstRow="0" w:lastRow="0" w:firstColumn="0" w:lastColumn="0" w:oddVBand="0" w:evenVBand="0" w:oddHBand="1" w:evenHBand="0" w:firstRowFirstColumn="0" w:firstRowLastColumn="0" w:lastRowFirstColumn="0" w:lastRowLastColumn="0"/>
            </w:pPr>
          </w:p>
        </w:tc>
      </w:tr>
      <w:tr w:rsidR="00300444" w14:paraId="556A966E" w14:textId="3178175B"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9CD1A5F" w14:textId="77777777" w:rsidR="00300444" w:rsidRDefault="00300444" w:rsidP="00300444">
            <w:pPr>
              <w:rPr>
                <w:b w:val="0"/>
                <w:bCs w:val="0"/>
              </w:rPr>
            </w:pPr>
            <w:r>
              <w:t>Resources available</w:t>
            </w:r>
          </w:p>
          <w:p w14:paraId="2B5CEE4B" w14:textId="77777777" w:rsidR="00300444" w:rsidRDefault="00300444" w:rsidP="00300444">
            <w:pPr>
              <w:rPr>
                <w:b w:val="0"/>
                <w:bCs w:val="0"/>
              </w:rPr>
            </w:pPr>
          </w:p>
          <w:p w14:paraId="3F1B3FD9" w14:textId="77777777" w:rsidR="00300444" w:rsidRDefault="00300444" w:rsidP="00300444">
            <w:pPr>
              <w:rPr>
                <w:b w:val="0"/>
                <w:bCs w:val="0"/>
              </w:rPr>
            </w:pPr>
          </w:p>
          <w:p w14:paraId="7F48F907" w14:textId="272E87C4" w:rsidR="00300444" w:rsidRDefault="00300444" w:rsidP="00300444"/>
        </w:tc>
        <w:tc>
          <w:tcPr>
            <w:tcW w:w="3205" w:type="dxa"/>
          </w:tcPr>
          <w:p w14:paraId="69B947AA"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Reggae Booklets</w:t>
            </w:r>
          </w:p>
          <w:p w14:paraId="03FF41AB"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7286E8BA"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3C9B1CD5"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309DF374"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‘Three Little Birds’ Sheet Music and Lead Sheet</w:t>
            </w:r>
          </w:p>
          <w:p w14:paraId="0546E0C9"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4196764D" w14:textId="48FEC5D9"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t>Classroom Keyboards, Guitars and Ukuleles</w:t>
            </w:r>
          </w:p>
        </w:tc>
        <w:tc>
          <w:tcPr>
            <w:tcW w:w="3205" w:type="dxa"/>
          </w:tcPr>
          <w:p w14:paraId="0BEF589F"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78278754"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1F7F8ADE"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Writing for drums worksheet.</w:t>
            </w:r>
          </w:p>
          <w:p w14:paraId="7AFF291B"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9D8F56F"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Cubase (Or any other DAW)</w:t>
            </w:r>
          </w:p>
          <w:p w14:paraId="444530BA" w14:textId="6E8A2C05" w:rsidR="00300444" w:rsidRPr="00BB40B8" w:rsidRDefault="00300444" w:rsidP="00300444">
            <w:pPr>
              <w:cnfStyle w:val="000000000000" w:firstRow="0" w:lastRow="0" w:firstColumn="0" w:lastColumn="0" w:oddVBand="0" w:evenVBand="0" w:oddHBand="0" w:evenHBand="0" w:firstRowFirstColumn="0" w:firstRowLastColumn="0" w:lastRowFirstColumn="0" w:lastRowLastColumn="0"/>
              <w:rPr>
                <w:sz w:val="20"/>
                <w:szCs w:val="20"/>
              </w:rPr>
            </w:pPr>
          </w:p>
        </w:tc>
        <w:tc>
          <w:tcPr>
            <w:tcW w:w="3205" w:type="dxa"/>
          </w:tcPr>
          <w:p w14:paraId="7313348E"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5DA9D845"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8304947"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Jazz and Blues Sheet Music and Lead Sheets.</w:t>
            </w:r>
          </w:p>
          <w:p w14:paraId="4BDB7D92"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D6B37B9" w14:textId="5121D6D9" w:rsidR="00300444" w:rsidRPr="008D12C6"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Classroom </w:t>
            </w:r>
            <w:r>
              <w:rPr>
                <w:szCs w:val="20"/>
              </w:rPr>
              <w:t>Keyboards, Guitars and Ukuleles.</w:t>
            </w:r>
          </w:p>
        </w:tc>
        <w:tc>
          <w:tcPr>
            <w:tcW w:w="3205" w:type="dxa"/>
          </w:tcPr>
          <w:p w14:paraId="17405280" w14:textId="3D57E181" w:rsidR="00300444" w:rsidRDefault="00300444" w:rsidP="00300444">
            <w:pPr>
              <w:cnfStyle w:val="000000000000" w:firstRow="0" w:lastRow="0" w:firstColumn="0" w:lastColumn="0" w:oddVBand="0" w:evenVBand="0" w:oddHBand="0" w:evenHBand="0" w:firstRowFirstColumn="0" w:firstRowLastColumn="0" w:lastRowFirstColumn="0" w:lastRowLastColumn="0"/>
            </w:pPr>
            <w:r>
              <w:t>Unit PowerPoints</w:t>
            </w:r>
          </w:p>
          <w:p w14:paraId="1F53CF2E"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288EA373"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r>
              <w:t>Variation examples (in PowerPoints)</w:t>
            </w:r>
          </w:p>
          <w:p w14:paraId="2A7A7524"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1782374F"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r>
              <w:t>Theme and variation worksheets (in PowerPoints)</w:t>
            </w:r>
          </w:p>
          <w:p w14:paraId="3BB5F9F7"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p>
          <w:p w14:paraId="05457A1E" w14:textId="005C3CE1" w:rsidR="00300444" w:rsidRPr="00FC2FAB" w:rsidRDefault="00300444" w:rsidP="00300444">
            <w:pPr>
              <w:cnfStyle w:val="000000000000" w:firstRow="0" w:lastRow="0" w:firstColumn="0" w:lastColumn="0" w:oddVBand="0" w:evenVBand="0" w:oddHBand="0" w:evenHBand="0" w:firstRowFirstColumn="0" w:firstRowLastColumn="0" w:lastRowFirstColumn="0" w:lastRowLastColumn="0"/>
            </w:pPr>
            <w:r>
              <w:t>Classroom Keyboards.</w:t>
            </w:r>
          </w:p>
        </w:tc>
        <w:tc>
          <w:tcPr>
            <w:tcW w:w="3205" w:type="dxa"/>
          </w:tcPr>
          <w:p w14:paraId="4D74B8F6" w14:textId="77777777" w:rsidR="00300444" w:rsidRPr="00F3110C"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sidRPr="00F3110C">
              <w:rPr>
                <w:rFonts w:cstheme="minorHAnsi"/>
              </w:rPr>
              <w:t>Cubase (Or any other DAW)</w:t>
            </w:r>
          </w:p>
          <w:p w14:paraId="11E89727"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2FB6838" w14:textId="77777777" w:rsidR="00300444" w:rsidRDefault="00300444" w:rsidP="00300444">
            <w:pPr>
              <w:cnfStyle w:val="000000000000" w:firstRow="0" w:lastRow="0" w:firstColumn="0" w:lastColumn="0" w:oddVBand="0" w:evenVBand="0" w:oddHBand="0" w:evenHBand="0" w:firstRowFirstColumn="0" w:firstRowLastColumn="0" w:lastRowFirstColumn="0" w:lastRowLastColumn="0"/>
            </w:pPr>
            <w:r w:rsidRPr="00F3110C">
              <w:rPr>
                <w:rFonts w:cstheme="minorHAnsi"/>
              </w:rPr>
              <w:t>Unit PowerPoints</w:t>
            </w:r>
            <w:r>
              <w:t xml:space="preserve"> </w:t>
            </w:r>
          </w:p>
          <w:p w14:paraId="21D9F6E6" w14:textId="77777777" w:rsidR="00300444" w:rsidRDefault="00300444" w:rsidP="00300444">
            <w:pPr>
              <w:ind w:left="360"/>
              <w:cnfStyle w:val="000000000000" w:firstRow="0" w:lastRow="0" w:firstColumn="0" w:lastColumn="0" w:oddVBand="0" w:evenVBand="0" w:oddHBand="0" w:evenHBand="0" w:firstRowFirstColumn="0" w:firstRowLastColumn="0" w:lastRowFirstColumn="0" w:lastRowLastColumn="0"/>
            </w:pPr>
          </w:p>
          <w:p w14:paraId="41E1A521" w14:textId="77777777" w:rsidR="00300444" w:rsidRPr="00F3110C" w:rsidRDefault="00300444" w:rsidP="00300444">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Leitmotifs</w:t>
            </w:r>
            <w:r w:rsidRPr="00F3110C">
              <w:rPr>
                <w:rStyle w:val="normaltextrun"/>
                <w:rFonts w:ascii="Calibri" w:hAnsi="Calibri"/>
                <w:color w:val="000000"/>
                <w:shd w:val="clear" w:color="auto" w:fill="FFFFFF"/>
              </w:rPr>
              <w:t xml:space="preserve"> – Star Wars Leitmotifs</w:t>
            </w:r>
            <w:r>
              <w:rPr>
                <w:rStyle w:val="normaltextrun"/>
                <w:rFonts w:ascii="Calibri" w:hAnsi="Calibri"/>
                <w:color w:val="000000"/>
                <w:shd w:val="clear" w:color="auto" w:fill="FFFFFF"/>
              </w:rPr>
              <w:t xml:space="preserve"> Video</w:t>
            </w:r>
            <w:r w:rsidRPr="00F3110C">
              <w:rPr>
                <w:rStyle w:val="normaltextrun"/>
                <w:rFonts w:ascii="Calibri" w:hAnsi="Calibri"/>
                <w:color w:val="000000"/>
                <w:shd w:val="clear" w:color="auto" w:fill="FFFFFF"/>
              </w:rPr>
              <w:t xml:space="preserve"> </w:t>
            </w:r>
          </w:p>
          <w:p w14:paraId="4232E19B" w14:textId="33B8953C" w:rsidR="00300444" w:rsidRDefault="00300444" w:rsidP="00300444">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sidRPr="00F3110C">
              <w:rPr>
                <w:rStyle w:val="normaltextrun"/>
                <w:rFonts w:ascii="Calibri" w:hAnsi="Calibri"/>
                <w:color w:val="000000"/>
                <w:shd w:val="clear" w:color="auto" w:fill="FFFFFF"/>
              </w:rPr>
              <w:t>Notation – James Bond Leitmotif and Themes</w:t>
            </w:r>
          </w:p>
          <w:p w14:paraId="4B41E095" w14:textId="77777777" w:rsidR="00300444" w:rsidRPr="00A06D46" w:rsidRDefault="00300444" w:rsidP="00300444">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p>
          <w:p w14:paraId="3505C1B7" w14:textId="77777777" w:rsidR="00300444" w:rsidRPr="00F3110C" w:rsidRDefault="00300444" w:rsidP="00300444">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sidRPr="00F3110C">
              <w:rPr>
                <w:rStyle w:val="normaltextrun"/>
                <w:rFonts w:ascii="Calibri" w:hAnsi="Calibri"/>
                <w:color w:val="000000"/>
                <w:shd w:val="clear" w:color="auto" w:fill="FFFFFF"/>
              </w:rPr>
              <w:t xml:space="preserve">Video explaining how to compose for the set brief - </w:t>
            </w:r>
            <w:hyperlink r:id="rId12" w:history="1">
              <w:r w:rsidRPr="00F3110C">
                <w:rPr>
                  <w:rStyle w:val="Hyperlink"/>
                  <w:rFonts w:ascii="Calibri" w:hAnsi="Calibri"/>
                  <w:shd w:val="clear" w:color="auto" w:fill="FFFFFF"/>
                </w:rPr>
                <w:t>https://www.youtube</w:t>
              </w:r>
              <w:r w:rsidRPr="00F3110C">
                <w:rPr>
                  <w:rStyle w:val="Hyperlink"/>
                  <w:rFonts w:ascii="Calibri" w:hAnsi="Calibri"/>
                  <w:shd w:val="clear" w:color="auto" w:fill="FFFFFF"/>
                </w:rPr>
                <w:t>.</w:t>
              </w:r>
              <w:r w:rsidRPr="00F3110C">
                <w:rPr>
                  <w:rStyle w:val="Hyperlink"/>
                  <w:rFonts w:ascii="Calibri" w:hAnsi="Calibri"/>
                  <w:shd w:val="clear" w:color="auto" w:fill="FFFFFF"/>
                </w:rPr>
                <w:t>com/watch?v=b7Iu-WxHxu0</w:t>
              </w:r>
            </w:hyperlink>
            <w:r w:rsidRPr="00F3110C">
              <w:rPr>
                <w:rStyle w:val="normaltextrun"/>
                <w:rFonts w:ascii="Calibri" w:hAnsi="Calibri"/>
                <w:color w:val="000000"/>
                <w:shd w:val="clear" w:color="auto" w:fill="FFFFFF"/>
              </w:rPr>
              <w:t xml:space="preserve"> </w:t>
            </w:r>
          </w:p>
          <w:p w14:paraId="5A515710" w14:textId="0AF94C77" w:rsidR="00300444" w:rsidRPr="00F3110C"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c>
          <w:tcPr>
            <w:tcW w:w="3205" w:type="dxa"/>
          </w:tcPr>
          <w:p w14:paraId="44620A8D"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Unit PowerPoints</w:t>
            </w:r>
          </w:p>
          <w:p w14:paraId="0BD6EB89"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51801C3"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Laptops</w:t>
            </w:r>
          </w:p>
          <w:p w14:paraId="7FF354E8" w14:textId="77777777" w:rsidR="00300444"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7B458B91" w14:textId="77777777" w:rsidR="00300444" w:rsidRPr="00F939E2" w:rsidRDefault="00300444" w:rsidP="00300444">
            <w:pPr>
              <w:cnfStyle w:val="000000000000" w:firstRow="0" w:lastRow="0" w:firstColumn="0" w:lastColumn="0" w:oddVBand="0" w:evenVBand="0" w:oddHBand="0" w:evenHBand="0" w:firstRowFirstColumn="0" w:firstRowLastColumn="0" w:lastRowFirstColumn="0" w:lastRowLastColumn="0"/>
              <w:rPr>
                <w:szCs w:val="20"/>
              </w:rPr>
            </w:pPr>
            <w:r>
              <w:rPr>
                <w:szCs w:val="20"/>
              </w:rPr>
              <w:t>Classroom Keyboards, Guitars and Ukuleles.</w:t>
            </w:r>
          </w:p>
          <w:p w14:paraId="6724C876" w14:textId="218091EA" w:rsidR="00300444" w:rsidRPr="00F3110C" w:rsidRDefault="00300444" w:rsidP="00300444">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r>
      <w:tr w:rsidR="00300444" w14:paraId="3D947E55" w14:textId="092B3EDF"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5ADF2A50" w14:textId="2F24A452" w:rsidR="00300444" w:rsidRDefault="00300444" w:rsidP="00300444">
            <w:pPr>
              <w:rPr>
                <w:bCs w:val="0"/>
              </w:rPr>
            </w:pPr>
            <w:r w:rsidRPr="000A4E54">
              <w:rPr>
                <w:b w:val="0"/>
              </w:rPr>
              <w:t>Notes</w:t>
            </w:r>
          </w:p>
          <w:p w14:paraId="2BC0B6A8" w14:textId="77777777" w:rsidR="00300444" w:rsidRPr="000A4E54" w:rsidRDefault="00300444" w:rsidP="00300444">
            <w:pPr>
              <w:rPr>
                <w:b w:val="0"/>
                <w:bCs w:val="0"/>
              </w:rPr>
            </w:pPr>
          </w:p>
          <w:p w14:paraId="205F3E4E" w14:textId="77777777" w:rsidR="00300444" w:rsidRDefault="00300444" w:rsidP="00300444">
            <w:pPr>
              <w:rPr>
                <w:b w:val="0"/>
                <w:bCs w:val="0"/>
              </w:rPr>
            </w:pPr>
            <w:r>
              <w:t>Why this topic is important…</w:t>
            </w:r>
          </w:p>
          <w:p w14:paraId="58FA1875" w14:textId="1A433BF1" w:rsidR="00300444" w:rsidRDefault="00300444" w:rsidP="00300444"/>
        </w:tc>
        <w:tc>
          <w:tcPr>
            <w:tcW w:w="3205" w:type="dxa"/>
          </w:tcPr>
          <w:p w14:paraId="1E98712C"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This topic is important as it encourages students to think more analytically about</w:t>
            </w:r>
            <w:r>
              <w:t xml:space="preserve"> an (most likely) unfamiliar style of music</w:t>
            </w:r>
            <w:r w:rsidRPr="00E93CC0">
              <w:t xml:space="preserve">. They begin to understand </w:t>
            </w:r>
            <w:r>
              <w:t xml:space="preserve">that </w:t>
            </w:r>
            <w:r w:rsidRPr="00E93CC0">
              <w:t>certain musical features</w:t>
            </w:r>
            <w:r>
              <w:t xml:space="preserve"> contribute to style and are able to identify some of these through listening</w:t>
            </w:r>
            <w:r w:rsidRPr="00E93CC0">
              <w:t>.</w:t>
            </w:r>
          </w:p>
          <w:p w14:paraId="593A5EC1"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2F51EDAD"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E93CC0">
              <w:t xml:space="preserve">This topic provides students with the opportunity to perform </w:t>
            </w:r>
            <w:r>
              <w:t>in small groups</w:t>
            </w:r>
            <w:r w:rsidRPr="00E93CC0">
              <w:t xml:space="preserve">, using </w:t>
            </w:r>
            <w:r>
              <w:t>keyboards</w:t>
            </w:r>
            <w:r w:rsidRPr="00E93CC0">
              <w:t xml:space="preserve">, </w:t>
            </w:r>
            <w:r>
              <w:t>ukuleles and vocals, which develops</w:t>
            </w:r>
            <w:r w:rsidRPr="00E93CC0">
              <w:t xml:space="preserve"> their awareness </w:t>
            </w:r>
            <w:r>
              <w:t xml:space="preserve">of the roles of different instruments in an ensemble, as well as improving their performing and listening skills. </w:t>
            </w:r>
            <w:r w:rsidRPr="00E93CC0">
              <w:t xml:space="preserve"> </w:t>
            </w:r>
          </w:p>
          <w:p w14:paraId="7517DE56"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2FB976F0"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It provides</w:t>
            </w:r>
            <w:r>
              <w:t xml:space="preserve"> all students with the opportunity to learn about an unfamiliar style of music and culture, from a different part of the world.</w:t>
            </w:r>
          </w:p>
          <w:p w14:paraId="0D8927E9" w14:textId="59C8C75B"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2596268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the features of electronic dance music and gives them the skills to compose in this style. This style of music is likely to be relevant to students and will promote engagement from them in lessons. </w:t>
            </w:r>
          </w:p>
          <w:p w14:paraId="0C50986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61CCBC3B" w14:textId="0AF3A154"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t>This gives students the opportunity to put their skills from the previous unit into practice and record their first composition using a DAW.</w:t>
            </w:r>
          </w:p>
        </w:tc>
        <w:tc>
          <w:tcPr>
            <w:tcW w:w="3205" w:type="dxa"/>
          </w:tcPr>
          <w:p w14:paraId="1C5E9091" w14:textId="5294B325"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This topic is important as it teaches students about a style of music which is unfamiliar to them, building on their cultural capital. </w:t>
            </w:r>
          </w:p>
          <w:p w14:paraId="2DA96C0F" w14:textId="57A3383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2BB07BBC" w14:textId="64FFA804" w:rsidR="00300444" w:rsidRDefault="00300444" w:rsidP="00300444">
            <w:pPr>
              <w:cnfStyle w:val="000000100000" w:firstRow="0" w:lastRow="0" w:firstColumn="0" w:lastColumn="0" w:oddVBand="0" w:evenVBand="0" w:oddHBand="1" w:evenHBand="0" w:firstRowFirstColumn="0" w:firstRowLastColumn="0" w:lastRowFirstColumn="0" w:lastRowLastColumn="0"/>
            </w:pPr>
            <w:r>
              <w:t>This topic introduces students to more complex chords and harmonies which will allow them to play more complex pieces of music in the future.</w:t>
            </w:r>
          </w:p>
          <w:p w14:paraId="1B0FDD7A"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FF87549" w14:textId="72DCC8CA"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It </w:t>
            </w:r>
            <w:r w:rsidRPr="00CD3CED">
              <w:t xml:space="preserve">allows students to build upon their instrumental skills on classroom instruments. These instruments are inclusive and popular for students to specialise in at KS4. </w:t>
            </w:r>
          </w:p>
          <w:p w14:paraId="49B81F0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378A26A8"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CD3CED">
              <w:t xml:space="preserve">It provides students with the opportunity to develop their skills in ensemble performance. Ensemble performance is 15% of GCSE music. </w:t>
            </w:r>
          </w:p>
          <w:p w14:paraId="49F9C4D6"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065E122E" w14:textId="0E011C5D"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CD3CED">
              <w:t>It provides instrumentalists with the opportunity to play and demonstrate their understanding on their own instruments in curriculum lessons.</w:t>
            </w:r>
          </w:p>
        </w:tc>
        <w:tc>
          <w:tcPr>
            <w:tcW w:w="3205" w:type="dxa"/>
          </w:tcPr>
          <w:p w14:paraId="362D44BD"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Theme and Variation as a musical form and structure, and allows them to begin developing a theme using compositional techniques which they can apply to all future composition work. </w:t>
            </w:r>
          </w:p>
          <w:p w14:paraId="45D7261F"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61EC3405" w14:textId="17E3AF8C"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t xml:space="preserve">This topic allows students to apply their knowledge of the musical elements to practical composition activities which helps students understand and internalise them in order to analyse more complex pieces of music. </w:t>
            </w:r>
          </w:p>
        </w:tc>
        <w:tc>
          <w:tcPr>
            <w:tcW w:w="3205" w:type="dxa"/>
          </w:tcPr>
          <w:p w14:paraId="38E54B1E"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 xml:space="preserve">This topic is important as it encourages students to think more analytically about the music they are performing. </w:t>
            </w:r>
          </w:p>
          <w:p w14:paraId="4F7F9C3C"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They begin to understand ‘why’ the composer has selected certain musical features.</w:t>
            </w:r>
          </w:p>
          <w:p w14:paraId="6D997792"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338D0AB6"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It allows students to have more creative freedom when composing, compared with previous units, but also teaches them how to compose to a set brief.</w:t>
            </w:r>
          </w:p>
          <w:p w14:paraId="44E0A688"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79619501"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E93CC0">
              <w:t>It provides instrumentalists with opportunities to record themselves as part of a composition.</w:t>
            </w:r>
          </w:p>
          <w:p w14:paraId="2F9E5341"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67ECC33F" w14:textId="77777777"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p w14:paraId="176C18F1" w14:textId="231EDD8F"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p>
        </w:tc>
        <w:tc>
          <w:tcPr>
            <w:tcW w:w="3205" w:type="dxa"/>
          </w:tcPr>
          <w:p w14:paraId="2F503E24"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CD3CED">
              <w:t xml:space="preserve">This topic is important as it gives students creative freedom to perform their own-choice piece, mirroring the process of ensemble performance at GCSE. </w:t>
            </w:r>
          </w:p>
          <w:p w14:paraId="4989770A"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93D5427"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CD3CED">
              <w:t>Giving students more creative freedom allows students to apply their prior</w:t>
            </w:r>
            <w:r>
              <w:t xml:space="preserve"> </w:t>
            </w:r>
            <w:r w:rsidRPr="00CD3CED">
              <w:t xml:space="preserve">knowledge to a new context and consolidate understanding. </w:t>
            </w:r>
          </w:p>
          <w:p w14:paraId="30B5B509"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1187F91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CD3CED">
              <w:t>Having successfully applied their knowledge to an own-choice piece, it encourages students to continue learning outside of classroom lessons, such as using practice rooms in social times and attending extra-curricular</w:t>
            </w:r>
            <w:r>
              <w:t xml:space="preserve">. </w:t>
            </w:r>
          </w:p>
          <w:p w14:paraId="28A5A001"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46B860E0"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t xml:space="preserve">It </w:t>
            </w:r>
            <w:r w:rsidRPr="00CD3CED">
              <w:t xml:space="preserve">allows students to build upon their instrumental skills on classroom instruments. These instruments are inclusive and popular for students to specialise in at KS4. </w:t>
            </w:r>
          </w:p>
          <w:p w14:paraId="2246C7DF"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7C329422"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r w:rsidRPr="00CD3CED">
              <w:t xml:space="preserve">It provides students with the opportunity to develop their skills in ensemble performance. Ensemble performance is 15% of GCSE music. </w:t>
            </w:r>
          </w:p>
          <w:p w14:paraId="6490042A" w14:textId="77777777" w:rsidR="00300444" w:rsidRDefault="00300444" w:rsidP="00300444">
            <w:pPr>
              <w:cnfStyle w:val="000000100000" w:firstRow="0" w:lastRow="0" w:firstColumn="0" w:lastColumn="0" w:oddVBand="0" w:evenVBand="0" w:oddHBand="1" w:evenHBand="0" w:firstRowFirstColumn="0" w:firstRowLastColumn="0" w:lastRowFirstColumn="0" w:lastRowLastColumn="0"/>
            </w:pPr>
          </w:p>
          <w:p w14:paraId="5B17A8FB" w14:textId="3B69CAA6" w:rsidR="00300444" w:rsidRPr="00E93CC0" w:rsidRDefault="00300444" w:rsidP="00300444">
            <w:pPr>
              <w:cnfStyle w:val="000000100000" w:firstRow="0" w:lastRow="0" w:firstColumn="0" w:lastColumn="0" w:oddVBand="0" w:evenVBand="0" w:oddHBand="1" w:evenHBand="0" w:firstRowFirstColumn="0" w:firstRowLastColumn="0" w:lastRowFirstColumn="0" w:lastRowLastColumn="0"/>
            </w:pPr>
            <w:r w:rsidRPr="00CD3CED">
              <w:t>It provides instrumentalists with the opportunity to play and demonstrate their understanding on their own instruments in curriculum lessons.</w:t>
            </w:r>
          </w:p>
        </w:tc>
      </w:tr>
    </w:tbl>
    <w:p w14:paraId="7519E960" w14:textId="77777777" w:rsidR="00FC2FAB" w:rsidRDefault="00FC2FAB" w:rsidP="00FC2FAB"/>
    <w:sectPr w:rsidR="00FC2FAB"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7108F" w14:textId="77777777" w:rsidR="005F75D1" w:rsidRDefault="005F75D1" w:rsidP="000A4E54">
      <w:pPr>
        <w:spacing w:after="0" w:line="240" w:lineRule="auto"/>
      </w:pPr>
      <w:r>
        <w:separator/>
      </w:r>
    </w:p>
  </w:endnote>
  <w:endnote w:type="continuationSeparator" w:id="0">
    <w:p w14:paraId="1CC90321" w14:textId="77777777" w:rsidR="005F75D1" w:rsidRDefault="005F75D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C8F04" w14:textId="77777777" w:rsidR="005F75D1" w:rsidRDefault="005F75D1" w:rsidP="000A4E54">
      <w:pPr>
        <w:spacing w:after="0" w:line="240" w:lineRule="auto"/>
      </w:pPr>
      <w:r>
        <w:separator/>
      </w:r>
    </w:p>
  </w:footnote>
  <w:footnote w:type="continuationSeparator" w:id="0">
    <w:p w14:paraId="25BD4757" w14:textId="77777777" w:rsidR="005F75D1" w:rsidRDefault="005F75D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217276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11279A"/>
    <w:multiLevelType w:val="hybridMultilevel"/>
    <w:tmpl w:val="F69C7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7"/>
  </w:num>
  <w:num w:numId="4">
    <w:abstractNumId w:val="3"/>
  </w:num>
  <w:num w:numId="5">
    <w:abstractNumId w:val="4"/>
  </w:num>
  <w:num w:numId="6">
    <w:abstractNumId w:val="1"/>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6CF3"/>
    <w:rsid w:val="0004790F"/>
    <w:rsid w:val="000652C5"/>
    <w:rsid w:val="00081517"/>
    <w:rsid w:val="00086C79"/>
    <w:rsid w:val="00094A03"/>
    <w:rsid w:val="000A218E"/>
    <w:rsid w:val="000A4E54"/>
    <w:rsid w:val="000B10A8"/>
    <w:rsid w:val="000B2C1D"/>
    <w:rsid w:val="000D1ABD"/>
    <w:rsid w:val="000F141F"/>
    <w:rsid w:val="000F4C5B"/>
    <w:rsid w:val="0011470C"/>
    <w:rsid w:val="0011646B"/>
    <w:rsid w:val="001234F8"/>
    <w:rsid w:val="00145DD5"/>
    <w:rsid w:val="00164D56"/>
    <w:rsid w:val="00181748"/>
    <w:rsid w:val="001C69C3"/>
    <w:rsid w:val="001D33AA"/>
    <w:rsid w:val="001E37B3"/>
    <w:rsid w:val="001F3CC3"/>
    <w:rsid w:val="002139E9"/>
    <w:rsid w:val="00225FD4"/>
    <w:rsid w:val="00231B6F"/>
    <w:rsid w:val="00241456"/>
    <w:rsid w:val="002475CF"/>
    <w:rsid w:val="0026346A"/>
    <w:rsid w:val="002827FC"/>
    <w:rsid w:val="002C2BEB"/>
    <w:rsid w:val="002C31B0"/>
    <w:rsid w:val="002D087E"/>
    <w:rsid w:val="002D47FB"/>
    <w:rsid w:val="00300444"/>
    <w:rsid w:val="00300AAC"/>
    <w:rsid w:val="00311588"/>
    <w:rsid w:val="003205DA"/>
    <w:rsid w:val="0032110B"/>
    <w:rsid w:val="003250BA"/>
    <w:rsid w:val="0033373D"/>
    <w:rsid w:val="003458CE"/>
    <w:rsid w:val="00363492"/>
    <w:rsid w:val="00374BF1"/>
    <w:rsid w:val="0038346C"/>
    <w:rsid w:val="003943F1"/>
    <w:rsid w:val="003A439E"/>
    <w:rsid w:val="003B0220"/>
    <w:rsid w:val="003B3D90"/>
    <w:rsid w:val="003C72EE"/>
    <w:rsid w:val="00432BF9"/>
    <w:rsid w:val="004333C7"/>
    <w:rsid w:val="00433905"/>
    <w:rsid w:val="004356FB"/>
    <w:rsid w:val="004658C5"/>
    <w:rsid w:val="00472279"/>
    <w:rsid w:val="004768EE"/>
    <w:rsid w:val="004842F3"/>
    <w:rsid w:val="00485B81"/>
    <w:rsid w:val="00490F2D"/>
    <w:rsid w:val="0049290B"/>
    <w:rsid w:val="004C1607"/>
    <w:rsid w:val="00513F4E"/>
    <w:rsid w:val="005367EC"/>
    <w:rsid w:val="005400D2"/>
    <w:rsid w:val="00556DC7"/>
    <w:rsid w:val="00593AA0"/>
    <w:rsid w:val="0059502C"/>
    <w:rsid w:val="005A4DC2"/>
    <w:rsid w:val="005B4C33"/>
    <w:rsid w:val="005C6B8B"/>
    <w:rsid w:val="005D5BE8"/>
    <w:rsid w:val="005F171A"/>
    <w:rsid w:val="005F75D1"/>
    <w:rsid w:val="00606F46"/>
    <w:rsid w:val="00622CAC"/>
    <w:rsid w:val="006309FF"/>
    <w:rsid w:val="00635FF5"/>
    <w:rsid w:val="006422EC"/>
    <w:rsid w:val="00643B51"/>
    <w:rsid w:val="00644C35"/>
    <w:rsid w:val="006513A0"/>
    <w:rsid w:val="00665F16"/>
    <w:rsid w:val="006715C7"/>
    <w:rsid w:val="006742F7"/>
    <w:rsid w:val="00680634"/>
    <w:rsid w:val="00686B4D"/>
    <w:rsid w:val="006A3328"/>
    <w:rsid w:val="006D3263"/>
    <w:rsid w:val="006D63B6"/>
    <w:rsid w:val="006E7405"/>
    <w:rsid w:val="0070049A"/>
    <w:rsid w:val="00704247"/>
    <w:rsid w:val="007065D3"/>
    <w:rsid w:val="0071732E"/>
    <w:rsid w:val="00717FC4"/>
    <w:rsid w:val="00720E31"/>
    <w:rsid w:val="00724664"/>
    <w:rsid w:val="00724CAB"/>
    <w:rsid w:val="00757710"/>
    <w:rsid w:val="00757BCD"/>
    <w:rsid w:val="00761876"/>
    <w:rsid w:val="00771C01"/>
    <w:rsid w:val="0077380E"/>
    <w:rsid w:val="0077596E"/>
    <w:rsid w:val="007840CC"/>
    <w:rsid w:val="007B198D"/>
    <w:rsid w:val="007C5597"/>
    <w:rsid w:val="007C6E84"/>
    <w:rsid w:val="007E4848"/>
    <w:rsid w:val="007F2ADF"/>
    <w:rsid w:val="007F59AC"/>
    <w:rsid w:val="00821ACC"/>
    <w:rsid w:val="00837523"/>
    <w:rsid w:val="00843CC8"/>
    <w:rsid w:val="00860D9A"/>
    <w:rsid w:val="00863450"/>
    <w:rsid w:val="008A79D2"/>
    <w:rsid w:val="008A7E3F"/>
    <w:rsid w:val="008B442F"/>
    <w:rsid w:val="008C4A7D"/>
    <w:rsid w:val="008D12C6"/>
    <w:rsid w:val="008E4B63"/>
    <w:rsid w:val="00900DBD"/>
    <w:rsid w:val="00915DB7"/>
    <w:rsid w:val="00924A73"/>
    <w:rsid w:val="00930FC9"/>
    <w:rsid w:val="00942381"/>
    <w:rsid w:val="00946935"/>
    <w:rsid w:val="00947EB3"/>
    <w:rsid w:val="009975E1"/>
    <w:rsid w:val="009A7709"/>
    <w:rsid w:val="009D5AE6"/>
    <w:rsid w:val="009E29B0"/>
    <w:rsid w:val="009F6ACE"/>
    <w:rsid w:val="00A06D46"/>
    <w:rsid w:val="00A20C94"/>
    <w:rsid w:val="00A342F0"/>
    <w:rsid w:val="00A42792"/>
    <w:rsid w:val="00A46C41"/>
    <w:rsid w:val="00A63679"/>
    <w:rsid w:val="00A64DC8"/>
    <w:rsid w:val="00A752FD"/>
    <w:rsid w:val="00A806B4"/>
    <w:rsid w:val="00A93BF9"/>
    <w:rsid w:val="00A96D08"/>
    <w:rsid w:val="00AA380C"/>
    <w:rsid w:val="00AC2826"/>
    <w:rsid w:val="00AD4FE7"/>
    <w:rsid w:val="00AE747A"/>
    <w:rsid w:val="00AF037C"/>
    <w:rsid w:val="00B02E41"/>
    <w:rsid w:val="00B05CC6"/>
    <w:rsid w:val="00B167EC"/>
    <w:rsid w:val="00B1776D"/>
    <w:rsid w:val="00B2491A"/>
    <w:rsid w:val="00B622C6"/>
    <w:rsid w:val="00B734D8"/>
    <w:rsid w:val="00B74A79"/>
    <w:rsid w:val="00B775F2"/>
    <w:rsid w:val="00B84B71"/>
    <w:rsid w:val="00B857BC"/>
    <w:rsid w:val="00BA62C3"/>
    <w:rsid w:val="00BA7B1E"/>
    <w:rsid w:val="00BB0CBB"/>
    <w:rsid w:val="00BB40B8"/>
    <w:rsid w:val="00BC095C"/>
    <w:rsid w:val="00BC516B"/>
    <w:rsid w:val="00BC7613"/>
    <w:rsid w:val="00BD60B5"/>
    <w:rsid w:val="00BE7793"/>
    <w:rsid w:val="00C357ED"/>
    <w:rsid w:val="00C946F3"/>
    <w:rsid w:val="00CD1790"/>
    <w:rsid w:val="00CD3CED"/>
    <w:rsid w:val="00CD47C9"/>
    <w:rsid w:val="00CE0742"/>
    <w:rsid w:val="00CE5F98"/>
    <w:rsid w:val="00CE6D75"/>
    <w:rsid w:val="00CF0EC0"/>
    <w:rsid w:val="00D10434"/>
    <w:rsid w:val="00D33F7B"/>
    <w:rsid w:val="00D36843"/>
    <w:rsid w:val="00D53E33"/>
    <w:rsid w:val="00D86CFF"/>
    <w:rsid w:val="00DA2970"/>
    <w:rsid w:val="00DB1179"/>
    <w:rsid w:val="00DB14C2"/>
    <w:rsid w:val="00DC40A4"/>
    <w:rsid w:val="00DD2DDF"/>
    <w:rsid w:val="00DD2F05"/>
    <w:rsid w:val="00DD70E0"/>
    <w:rsid w:val="00DF2370"/>
    <w:rsid w:val="00DF66B1"/>
    <w:rsid w:val="00E10CC5"/>
    <w:rsid w:val="00E13E4A"/>
    <w:rsid w:val="00E222D5"/>
    <w:rsid w:val="00E24FC4"/>
    <w:rsid w:val="00E33322"/>
    <w:rsid w:val="00E338C2"/>
    <w:rsid w:val="00E35A87"/>
    <w:rsid w:val="00E55AC9"/>
    <w:rsid w:val="00E679C1"/>
    <w:rsid w:val="00E71935"/>
    <w:rsid w:val="00E93CC0"/>
    <w:rsid w:val="00EA5BDD"/>
    <w:rsid w:val="00EA6C10"/>
    <w:rsid w:val="00EA7BDE"/>
    <w:rsid w:val="00EC68F7"/>
    <w:rsid w:val="00ED0FE4"/>
    <w:rsid w:val="00EE0E96"/>
    <w:rsid w:val="00EE202B"/>
    <w:rsid w:val="00F1141C"/>
    <w:rsid w:val="00F21F50"/>
    <w:rsid w:val="00F3110C"/>
    <w:rsid w:val="00F3138C"/>
    <w:rsid w:val="00F43A96"/>
    <w:rsid w:val="00F67994"/>
    <w:rsid w:val="00F86D3D"/>
    <w:rsid w:val="00F91F35"/>
    <w:rsid w:val="00F939E2"/>
    <w:rsid w:val="00FA0AC3"/>
    <w:rsid w:val="00FC0518"/>
    <w:rsid w:val="00FC2FAB"/>
    <w:rsid w:val="00FC6DF4"/>
    <w:rsid w:val="00FE0424"/>
    <w:rsid w:val="00FE3E1B"/>
    <w:rsid w:val="00FE5AD9"/>
    <w:rsid w:val="00FE62B9"/>
    <w:rsid w:val="00FE6F48"/>
    <w:rsid w:val="00FF1F2A"/>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D36843"/>
  </w:style>
  <w:style w:type="character" w:styleId="FollowedHyperlink">
    <w:name w:val="FollowedHyperlink"/>
    <w:basedOn w:val="DefaultParagraphFont"/>
    <w:uiPriority w:val="99"/>
    <w:semiHidden/>
    <w:unhideWhenUsed/>
    <w:rsid w:val="00DB11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8991">
      <w:bodyDiv w:val="1"/>
      <w:marLeft w:val="0"/>
      <w:marRight w:val="0"/>
      <w:marTop w:val="0"/>
      <w:marBottom w:val="0"/>
      <w:divBdr>
        <w:top w:val="none" w:sz="0" w:space="0" w:color="auto"/>
        <w:left w:val="none" w:sz="0" w:space="0" w:color="auto"/>
        <w:bottom w:val="none" w:sz="0" w:space="0" w:color="auto"/>
        <w:right w:val="none" w:sz="0" w:space="0" w:color="auto"/>
      </w:divBdr>
      <w:divsChild>
        <w:div w:id="802187685">
          <w:marLeft w:val="0"/>
          <w:marRight w:val="0"/>
          <w:marTop w:val="0"/>
          <w:marBottom w:val="0"/>
          <w:divBdr>
            <w:top w:val="none" w:sz="0" w:space="0" w:color="auto"/>
            <w:left w:val="none" w:sz="0" w:space="0" w:color="auto"/>
            <w:bottom w:val="none" w:sz="0" w:space="0" w:color="auto"/>
            <w:right w:val="none" w:sz="0" w:space="0" w:color="auto"/>
          </w:divBdr>
          <w:divsChild>
            <w:div w:id="1904639630">
              <w:marLeft w:val="0"/>
              <w:marRight w:val="0"/>
              <w:marTop w:val="0"/>
              <w:marBottom w:val="0"/>
              <w:divBdr>
                <w:top w:val="none" w:sz="0" w:space="0" w:color="auto"/>
                <w:left w:val="none" w:sz="0" w:space="0" w:color="auto"/>
                <w:bottom w:val="none" w:sz="0" w:space="0" w:color="auto"/>
                <w:right w:val="none" w:sz="0" w:space="0" w:color="auto"/>
              </w:divBdr>
              <w:divsChild>
                <w:div w:id="750010659">
                  <w:marLeft w:val="0"/>
                  <w:marRight w:val="0"/>
                  <w:marTop w:val="0"/>
                  <w:marBottom w:val="0"/>
                  <w:divBdr>
                    <w:top w:val="none" w:sz="0" w:space="0" w:color="auto"/>
                    <w:left w:val="none" w:sz="0" w:space="0" w:color="auto"/>
                    <w:bottom w:val="none" w:sz="0" w:space="0" w:color="auto"/>
                    <w:right w:val="none" w:sz="0" w:space="0" w:color="auto"/>
                  </w:divBdr>
                  <w:divsChild>
                    <w:div w:id="2806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27136">
      <w:bodyDiv w:val="1"/>
      <w:marLeft w:val="0"/>
      <w:marRight w:val="0"/>
      <w:marTop w:val="0"/>
      <w:marBottom w:val="0"/>
      <w:divBdr>
        <w:top w:val="none" w:sz="0" w:space="0" w:color="auto"/>
        <w:left w:val="none" w:sz="0" w:space="0" w:color="auto"/>
        <w:bottom w:val="none" w:sz="0" w:space="0" w:color="auto"/>
        <w:right w:val="none" w:sz="0" w:space="0" w:color="auto"/>
      </w:divBdr>
      <w:divsChild>
        <w:div w:id="113141404">
          <w:marLeft w:val="0"/>
          <w:marRight w:val="0"/>
          <w:marTop w:val="0"/>
          <w:marBottom w:val="0"/>
          <w:divBdr>
            <w:top w:val="none" w:sz="0" w:space="0" w:color="auto"/>
            <w:left w:val="none" w:sz="0" w:space="0" w:color="auto"/>
            <w:bottom w:val="none" w:sz="0" w:space="0" w:color="auto"/>
            <w:right w:val="none" w:sz="0" w:space="0" w:color="auto"/>
          </w:divBdr>
          <w:divsChild>
            <w:div w:id="600603123">
              <w:marLeft w:val="0"/>
              <w:marRight w:val="0"/>
              <w:marTop w:val="0"/>
              <w:marBottom w:val="0"/>
              <w:divBdr>
                <w:top w:val="none" w:sz="0" w:space="0" w:color="auto"/>
                <w:left w:val="none" w:sz="0" w:space="0" w:color="auto"/>
                <w:bottom w:val="none" w:sz="0" w:space="0" w:color="auto"/>
                <w:right w:val="none" w:sz="0" w:space="0" w:color="auto"/>
              </w:divBdr>
              <w:divsChild>
                <w:div w:id="1778984413">
                  <w:marLeft w:val="0"/>
                  <w:marRight w:val="0"/>
                  <w:marTop w:val="0"/>
                  <w:marBottom w:val="0"/>
                  <w:divBdr>
                    <w:top w:val="none" w:sz="0" w:space="0" w:color="auto"/>
                    <w:left w:val="none" w:sz="0" w:space="0" w:color="auto"/>
                    <w:bottom w:val="none" w:sz="0" w:space="0" w:color="auto"/>
                    <w:right w:val="none" w:sz="0" w:space="0" w:color="auto"/>
                  </w:divBdr>
                  <w:divsChild>
                    <w:div w:id="16131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8085">
      <w:bodyDiv w:val="1"/>
      <w:marLeft w:val="0"/>
      <w:marRight w:val="0"/>
      <w:marTop w:val="0"/>
      <w:marBottom w:val="0"/>
      <w:divBdr>
        <w:top w:val="none" w:sz="0" w:space="0" w:color="auto"/>
        <w:left w:val="none" w:sz="0" w:space="0" w:color="auto"/>
        <w:bottom w:val="none" w:sz="0" w:space="0" w:color="auto"/>
        <w:right w:val="none" w:sz="0" w:space="0" w:color="auto"/>
      </w:divBdr>
    </w:div>
    <w:div w:id="285158353">
      <w:bodyDiv w:val="1"/>
      <w:marLeft w:val="0"/>
      <w:marRight w:val="0"/>
      <w:marTop w:val="0"/>
      <w:marBottom w:val="0"/>
      <w:divBdr>
        <w:top w:val="none" w:sz="0" w:space="0" w:color="auto"/>
        <w:left w:val="none" w:sz="0" w:space="0" w:color="auto"/>
        <w:bottom w:val="none" w:sz="0" w:space="0" w:color="auto"/>
        <w:right w:val="none" w:sz="0" w:space="0" w:color="auto"/>
      </w:divBdr>
      <w:divsChild>
        <w:div w:id="1558277101">
          <w:marLeft w:val="0"/>
          <w:marRight w:val="0"/>
          <w:marTop w:val="0"/>
          <w:marBottom w:val="0"/>
          <w:divBdr>
            <w:top w:val="none" w:sz="0" w:space="0" w:color="auto"/>
            <w:left w:val="none" w:sz="0" w:space="0" w:color="auto"/>
            <w:bottom w:val="none" w:sz="0" w:space="0" w:color="auto"/>
            <w:right w:val="none" w:sz="0" w:space="0" w:color="auto"/>
          </w:divBdr>
          <w:divsChild>
            <w:div w:id="1666665910">
              <w:marLeft w:val="0"/>
              <w:marRight w:val="0"/>
              <w:marTop w:val="0"/>
              <w:marBottom w:val="0"/>
              <w:divBdr>
                <w:top w:val="none" w:sz="0" w:space="0" w:color="auto"/>
                <w:left w:val="none" w:sz="0" w:space="0" w:color="auto"/>
                <w:bottom w:val="none" w:sz="0" w:space="0" w:color="auto"/>
                <w:right w:val="none" w:sz="0" w:space="0" w:color="auto"/>
              </w:divBdr>
              <w:divsChild>
                <w:div w:id="1363018281">
                  <w:marLeft w:val="0"/>
                  <w:marRight w:val="0"/>
                  <w:marTop w:val="0"/>
                  <w:marBottom w:val="0"/>
                  <w:divBdr>
                    <w:top w:val="none" w:sz="0" w:space="0" w:color="auto"/>
                    <w:left w:val="none" w:sz="0" w:space="0" w:color="auto"/>
                    <w:bottom w:val="none" w:sz="0" w:space="0" w:color="auto"/>
                    <w:right w:val="none" w:sz="0" w:space="0" w:color="auto"/>
                  </w:divBdr>
                  <w:divsChild>
                    <w:div w:id="119592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886393">
      <w:bodyDiv w:val="1"/>
      <w:marLeft w:val="0"/>
      <w:marRight w:val="0"/>
      <w:marTop w:val="0"/>
      <w:marBottom w:val="0"/>
      <w:divBdr>
        <w:top w:val="none" w:sz="0" w:space="0" w:color="auto"/>
        <w:left w:val="none" w:sz="0" w:space="0" w:color="auto"/>
        <w:bottom w:val="none" w:sz="0" w:space="0" w:color="auto"/>
        <w:right w:val="none" w:sz="0" w:space="0" w:color="auto"/>
      </w:divBdr>
    </w:div>
    <w:div w:id="368576177">
      <w:bodyDiv w:val="1"/>
      <w:marLeft w:val="0"/>
      <w:marRight w:val="0"/>
      <w:marTop w:val="0"/>
      <w:marBottom w:val="0"/>
      <w:divBdr>
        <w:top w:val="none" w:sz="0" w:space="0" w:color="auto"/>
        <w:left w:val="none" w:sz="0" w:space="0" w:color="auto"/>
        <w:bottom w:val="none" w:sz="0" w:space="0" w:color="auto"/>
        <w:right w:val="none" w:sz="0" w:space="0" w:color="auto"/>
      </w:divBdr>
    </w:div>
    <w:div w:id="397556207">
      <w:bodyDiv w:val="1"/>
      <w:marLeft w:val="0"/>
      <w:marRight w:val="0"/>
      <w:marTop w:val="0"/>
      <w:marBottom w:val="0"/>
      <w:divBdr>
        <w:top w:val="none" w:sz="0" w:space="0" w:color="auto"/>
        <w:left w:val="none" w:sz="0" w:space="0" w:color="auto"/>
        <w:bottom w:val="none" w:sz="0" w:space="0" w:color="auto"/>
        <w:right w:val="none" w:sz="0" w:space="0" w:color="auto"/>
      </w:divBdr>
    </w:div>
    <w:div w:id="716320030">
      <w:bodyDiv w:val="1"/>
      <w:marLeft w:val="0"/>
      <w:marRight w:val="0"/>
      <w:marTop w:val="0"/>
      <w:marBottom w:val="0"/>
      <w:divBdr>
        <w:top w:val="none" w:sz="0" w:space="0" w:color="auto"/>
        <w:left w:val="none" w:sz="0" w:space="0" w:color="auto"/>
        <w:bottom w:val="none" w:sz="0" w:space="0" w:color="auto"/>
        <w:right w:val="none" w:sz="0" w:space="0" w:color="auto"/>
      </w:divBdr>
    </w:div>
    <w:div w:id="724136888">
      <w:bodyDiv w:val="1"/>
      <w:marLeft w:val="0"/>
      <w:marRight w:val="0"/>
      <w:marTop w:val="0"/>
      <w:marBottom w:val="0"/>
      <w:divBdr>
        <w:top w:val="none" w:sz="0" w:space="0" w:color="auto"/>
        <w:left w:val="none" w:sz="0" w:space="0" w:color="auto"/>
        <w:bottom w:val="none" w:sz="0" w:space="0" w:color="auto"/>
        <w:right w:val="none" w:sz="0" w:space="0" w:color="auto"/>
      </w:divBdr>
    </w:div>
    <w:div w:id="895163214">
      <w:bodyDiv w:val="1"/>
      <w:marLeft w:val="0"/>
      <w:marRight w:val="0"/>
      <w:marTop w:val="0"/>
      <w:marBottom w:val="0"/>
      <w:divBdr>
        <w:top w:val="none" w:sz="0" w:space="0" w:color="auto"/>
        <w:left w:val="none" w:sz="0" w:space="0" w:color="auto"/>
        <w:bottom w:val="none" w:sz="0" w:space="0" w:color="auto"/>
        <w:right w:val="none" w:sz="0" w:space="0" w:color="auto"/>
      </w:divBdr>
    </w:div>
    <w:div w:id="959261784">
      <w:bodyDiv w:val="1"/>
      <w:marLeft w:val="0"/>
      <w:marRight w:val="0"/>
      <w:marTop w:val="0"/>
      <w:marBottom w:val="0"/>
      <w:divBdr>
        <w:top w:val="none" w:sz="0" w:space="0" w:color="auto"/>
        <w:left w:val="none" w:sz="0" w:space="0" w:color="auto"/>
        <w:bottom w:val="none" w:sz="0" w:space="0" w:color="auto"/>
        <w:right w:val="none" w:sz="0" w:space="0" w:color="auto"/>
      </w:divBdr>
    </w:div>
    <w:div w:id="1029143710">
      <w:bodyDiv w:val="1"/>
      <w:marLeft w:val="0"/>
      <w:marRight w:val="0"/>
      <w:marTop w:val="0"/>
      <w:marBottom w:val="0"/>
      <w:divBdr>
        <w:top w:val="none" w:sz="0" w:space="0" w:color="auto"/>
        <w:left w:val="none" w:sz="0" w:space="0" w:color="auto"/>
        <w:bottom w:val="none" w:sz="0" w:space="0" w:color="auto"/>
        <w:right w:val="none" w:sz="0" w:space="0" w:color="auto"/>
      </w:divBdr>
    </w:div>
    <w:div w:id="1205092883">
      <w:bodyDiv w:val="1"/>
      <w:marLeft w:val="0"/>
      <w:marRight w:val="0"/>
      <w:marTop w:val="0"/>
      <w:marBottom w:val="0"/>
      <w:divBdr>
        <w:top w:val="none" w:sz="0" w:space="0" w:color="auto"/>
        <w:left w:val="none" w:sz="0" w:space="0" w:color="auto"/>
        <w:bottom w:val="none" w:sz="0" w:space="0" w:color="auto"/>
        <w:right w:val="none" w:sz="0" w:space="0" w:color="auto"/>
      </w:divBdr>
    </w:div>
    <w:div w:id="1265960394">
      <w:bodyDiv w:val="1"/>
      <w:marLeft w:val="0"/>
      <w:marRight w:val="0"/>
      <w:marTop w:val="0"/>
      <w:marBottom w:val="0"/>
      <w:divBdr>
        <w:top w:val="none" w:sz="0" w:space="0" w:color="auto"/>
        <w:left w:val="none" w:sz="0" w:space="0" w:color="auto"/>
        <w:bottom w:val="none" w:sz="0" w:space="0" w:color="auto"/>
        <w:right w:val="none" w:sz="0" w:space="0" w:color="auto"/>
      </w:divBdr>
    </w:div>
    <w:div w:id="1274678387">
      <w:bodyDiv w:val="1"/>
      <w:marLeft w:val="0"/>
      <w:marRight w:val="0"/>
      <w:marTop w:val="0"/>
      <w:marBottom w:val="0"/>
      <w:divBdr>
        <w:top w:val="none" w:sz="0" w:space="0" w:color="auto"/>
        <w:left w:val="none" w:sz="0" w:space="0" w:color="auto"/>
        <w:bottom w:val="none" w:sz="0" w:space="0" w:color="auto"/>
        <w:right w:val="none" w:sz="0" w:space="0" w:color="auto"/>
      </w:divBdr>
      <w:divsChild>
        <w:div w:id="1503930002">
          <w:marLeft w:val="0"/>
          <w:marRight w:val="0"/>
          <w:marTop w:val="0"/>
          <w:marBottom w:val="0"/>
          <w:divBdr>
            <w:top w:val="none" w:sz="0" w:space="0" w:color="auto"/>
            <w:left w:val="none" w:sz="0" w:space="0" w:color="auto"/>
            <w:bottom w:val="none" w:sz="0" w:space="0" w:color="auto"/>
            <w:right w:val="none" w:sz="0" w:space="0" w:color="auto"/>
          </w:divBdr>
          <w:divsChild>
            <w:div w:id="632029196">
              <w:marLeft w:val="0"/>
              <w:marRight w:val="0"/>
              <w:marTop w:val="0"/>
              <w:marBottom w:val="0"/>
              <w:divBdr>
                <w:top w:val="none" w:sz="0" w:space="0" w:color="auto"/>
                <w:left w:val="none" w:sz="0" w:space="0" w:color="auto"/>
                <w:bottom w:val="none" w:sz="0" w:space="0" w:color="auto"/>
                <w:right w:val="none" w:sz="0" w:space="0" w:color="auto"/>
              </w:divBdr>
              <w:divsChild>
                <w:div w:id="105973291">
                  <w:marLeft w:val="0"/>
                  <w:marRight w:val="0"/>
                  <w:marTop w:val="0"/>
                  <w:marBottom w:val="0"/>
                  <w:divBdr>
                    <w:top w:val="none" w:sz="0" w:space="0" w:color="auto"/>
                    <w:left w:val="none" w:sz="0" w:space="0" w:color="auto"/>
                    <w:bottom w:val="none" w:sz="0" w:space="0" w:color="auto"/>
                    <w:right w:val="none" w:sz="0" w:space="0" w:color="auto"/>
                  </w:divBdr>
                  <w:divsChild>
                    <w:div w:id="15994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19797">
      <w:bodyDiv w:val="1"/>
      <w:marLeft w:val="0"/>
      <w:marRight w:val="0"/>
      <w:marTop w:val="0"/>
      <w:marBottom w:val="0"/>
      <w:divBdr>
        <w:top w:val="none" w:sz="0" w:space="0" w:color="auto"/>
        <w:left w:val="none" w:sz="0" w:space="0" w:color="auto"/>
        <w:bottom w:val="none" w:sz="0" w:space="0" w:color="auto"/>
        <w:right w:val="none" w:sz="0" w:space="0" w:color="auto"/>
      </w:divBdr>
    </w:div>
    <w:div w:id="1368332339">
      <w:bodyDiv w:val="1"/>
      <w:marLeft w:val="0"/>
      <w:marRight w:val="0"/>
      <w:marTop w:val="0"/>
      <w:marBottom w:val="0"/>
      <w:divBdr>
        <w:top w:val="none" w:sz="0" w:space="0" w:color="auto"/>
        <w:left w:val="none" w:sz="0" w:space="0" w:color="auto"/>
        <w:bottom w:val="none" w:sz="0" w:space="0" w:color="auto"/>
        <w:right w:val="none" w:sz="0" w:space="0" w:color="auto"/>
      </w:divBdr>
    </w:div>
    <w:div w:id="1489905865">
      <w:bodyDiv w:val="1"/>
      <w:marLeft w:val="0"/>
      <w:marRight w:val="0"/>
      <w:marTop w:val="0"/>
      <w:marBottom w:val="0"/>
      <w:divBdr>
        <w:top w:val="none" w:sz="0" w:space="0" w:color="auto"/>
        <w:left w:val="none" w:sz="0" w:space="0" w:color="auto"/>
        <w:bottom w:val="none" w:sz="0" w:space="0" w:color="auto"/>
        <w:right w:val="none" w:sz="0" w:space="0" w:color="auto"/>
      </w:divBdr>
    </w:div>
    <w:div w:id="1641614601">
      <w:bodyDiv w:val="1"/>
      <w:marLeft w:val="0"/>
      <w:marRight w:val="0"/>
      <w:marTop w:val="0"/>
      <w:marBottom w:val="0"/>
      <w:divBdr>
        <w:top w:val="none" w:sz="0" w:space="0" w:color="auto"/>
        <w:left w:val="none" w:sz="0" w:space="0" w:color="auto"/>
        <w:bottom w:val="none" w:sz="0" w:space="0" w:color="auto"/>
        <w:right w:val="none" w:sz="0" w:space="0" w:color="auto"/>
      </w:divBdr>
      <w:divsChild>
        <w:div w:id="354430601">
          <w:marLeft w:val="0"/>
          <w:marRight w:val="0"/>
          <w:marTop w:val="0"/>
          <w:marBottom w:val="0"/>
          <w:divBdr>
            <w:top w:val="none" w:sz="0" w:space="0" w:color="auto"/>
            <w:left w:val="none" w:sz="0" w:space="0" w:color="auto"/>
            <w:bottom w:val="none" w:sz="0" w:space="0" w:color="auto"/>
            <w:right w:val="none" w:sz="0" w:space="0" w:color="auto"/>
          </w:divBdr>
          <w:divsChild>
            <w:div w:id="1790775725">
              <w:marLeft w:val="0"/>
              <w:marRight w:val="0"/>
              <w:marTop w:val="0"/>
              <w:marBottom w:val="0"/>
              <w:divBdr>
                <w:top w:val="none" w:sz="0" w:space="0" w:color="auto"/>
                <w:left w:val="none" w:sz="0" w:space="0" w:color="auto"/>
                <w:bottom w:val="none" w:sz="0" w:space="0" w:color="auto"/>
                <w:right w:val="none" w:sz="0" w:space="0" w:color="auto"/>
              </w:divBdr>
              <w:divsChild>
                <w:div w:id="421146927">
                  <w:marLeft w:val="0"/>
                  <w:marRight w:val="0"/>
                  <w:marTop w:val="0"/>
                  <w:marBottom w:val="0"/>
                  <w:divBdr>
                    <w:top w:val="none" w:sz="0" w:space="0" w:color="auto"/>
                    <w:left w:val="none" w:sz="0" w:space="0" w:color="auto"/>
                    <w:bottom w:val="none" w:sz="0" w:space="0" w:color="auto"/>
                    <w:right w:val="none" w:sz="0" w:space="0" w:color="auto"/>
                  </w:divBdr>
                  <w:divsChild>
                    <w:div w:id="180757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133117">
      <w:bodyDiv w:val="1"/>
      <w:marLeft w:val="0"/>
      <w:marRight w:val="0"/>
      <w:marTop w:val="0"/>
      <w:marBottom w:val="0"/>
      <w:divBdr>
        <w:top w:val="none" w:sz="0" w:space="0" w:color="auto"/>
        <w:left w:val="none" w:sz="0" w:space="0" w:color="auto"/>
        <w:bottom w:val="none" w:sz="0" w:space="0" w:color="auto"/>
        <w:right w:val="none" w:sz="0" w:space="0" w:color="auto"/>
      </w:divBdr>
    </w:div>
    <w:div w:id="1874072436">
      <w:bodyDiv w:val="1"/>
      <w:marLeft w:val="0"/>
      <w:marRight w:val="0"/>
      <w:marTop w:val="0"/>
      <w:marBottom w:val="0"/>
      <w:divBdr>
        <w:top w:val="none" w:sz="0" w:space="0" w:color="auto"/>
        <w:left w:val="none" w:sz="0" w:space="0" w:color="auto"/>
        <w:bottom w:val="none" w:sz="0" w:space="0" w:color="auto"/>
        <w:right w:val="none" w:sz="0" w:space="0" w:color="auto"/>
      </w:divBdr>
      <w:divsChild>
        <w:div w:id="1452746904">
          <w:marLeft w:val="0"/>
          <w:marRight w:val="0"/>
          <w:marTop w:val="0"/>
          <w:marBottom w:val="0"/>
          <w:divBdr>
            <w:top w:val="none" w:sz="0" w:space="0" w:color="auto"/>
            <w:left w:val="none" w:sz="0" w:space="0" w:color="auto"/>
            <w:bottom w:val="none" w:sz="0" w:space="0" w:color="auto"/>
            <w:right w:val="none" w:sz="0" w:space="0" w:color="auto"/>
          </w:divBdr>
          <w:divsChild>
            <w:div w:id="446391342">
              <w:marLeft w:val="0"/>
              <w:marRight w:val="0"/>
              <w:marTop w:val="0"/>
              <w:marBottom w:val="0"/>
              <w:divBdr>
                <w:top w:val="none" w:sz="0" w:space="0" w:color="auto"/>
                <w:left w:val="none" w:sz="0" w:space="0" w:color="auto"/>
                <w:bottom w:val="none" w:sz="0" w:space="0" w:color="auto"/>
                <w:right w:val="none" w:sz="0" w:space="0" w:color="auto"/>
              </w:divBdr>
              <w:divsChild>
                <w:div w:id="1590692115">
                  <w:marLeft w:val="0"/>
                  <w:marRight w:val="0"/>
                  <w:marTop w:val="0"/>
                  <w:marBottom w:val="0"/>
                  <w:divBdr>
                    <w:top w:val="none" w:sz="0" w:space="0" w:color="auto"/>
                    <w:left w:val="none" w:sz="0" w:space="0" w:color="auto"/>
                    <w:bottom w:val="none" w:sz="0" w:space="0" w:color="auto"/>
                    <w:right w:val="none" w:sz="0" w:space="0" w:color="auto"/>
                  </w:divBdr>
                  <w:divsChild>
                    <w:div w:id="13438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834641">
      <w:bodyDiv w:val="1"/>
      <w:marLeft w:val="0"/>
      <w:marRight w:val="0"/>
      <w:marTop w:val="0"/>
      <w:marBottom w:val="0"/>
      <w:divBdr>
        <w:top w:val="none" w:sz="0" w:space="0" w:color="auto"/>
        <w:left w:val="none" w:sz="0" w:space="0" w:color="auto"/>
        <w:bottom w:val="none" w:sz="0" w:space="0" w:color="auto"/>
        <w:right w:val="none" w:sz="0" w:space="0" w:color="auto"/>
      </w:divBdr>
    </w:div>
    <w:div w:id="2117745632">
      <w:bodyDiv w:val="1"/>
      <w:marLeft w:val="0"/>
      <w:marRight w:val="0"/>
      <w:marTop w:val="0"/>
      <w:marBottom w:val="0"/>
      <w:divBdr>
        <w:top w:val="none" w:sz="0" w:space="0" w:color="auto"/>
        <w:left w:val="none" w:sz="0" w:space="0" w:color="auto"/>
        <w:bottom w:val="none" w:sz="0" w:space="0" w:color="auto"/>
        <w:right w:val="none" w:sz="0" w:space="0" w:color="auto"/>
      </w:divBdr>
      <w:divsChild>
        <w:div w:id="206333065">
          <w:marLeft w:val="0"/>
          <w:marRight w:val="0"/>
          <w:marTop w:val="0"/>
          <w:marBottom w:val="0"/>
          <w:divBdr>
            <w:top w:val="none" w:sz="0" w:space="0" w:color="auto"/>
            <w:left w:val="none" w:sz="0" w:space="0" w:color="auto"/>
            <w:bottom w:val="none" w:sz="0" w:space="0" w:color="auto"/>
            <w:right w:val="none" w:sz="0" w:space="0" w:color="auto"/>
          </w:divBdr>
          <w:divsChild>
            <w:div w:id="778262831">
              <w:marLeft w:val="0"/>
              <w:marRight w:val="0"/>
              <w:marTop w:val="0"/>
              <w:marBottom w:val="0"/>
              <w:divBdr>
                <w:top w:val="none" w:sz="0" w:space="0" w:color="auto"/>
                <w:left w:val="none" w:sz="0" w:space="0" w:color="auto"/>
                <w:bottom w:val="none" w:sz="0" w:space="0" w:color="auto"/>
                <w:right w:val="none" w:sz="0" w:space="0" w:color="auto"/>
              </w:divBdr>
              <w:divsChild>
                <w:div w:id="1763917659">
                  <w:marLeft w:val="0"/>
                  <w:marRight w:val="0"/>
                  <w:marTop w:val="0"/>
                  <w:marBottom w:val="0"/>
                  <w:divBdr>
                    <w:top w:val="none" w:sz="0" w:space="0" w:color="auto"/>
                    <w:left w:val="none" w:sz="0" w:space="0" w:color="auto"/>
                    <w:bottom w:val="none" w:sz="0" w:space="0" w:color="auto"/>
                    <w:right w:val="none" w:sz="0" w:space="0" w:color="auto"/>
                  </w:divBdr>
                  <w:divsChild>
                    <w:div w:id="18061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b7Iu-WxHxu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BF800F-FCAA-7044-87F3-47C47C97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Pages>
  <Words>2914</Words>
  <Characters>16614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Max Smith</cp:lastModifiedBy>
  <cp:revision>80</cp:revision>
  <dcterms:created xsi:type="dcterms:W3CDTF">2022-06-14T09:49:00Z</dcterms:created>
  <dcterms:modified xsi:type="dcterms:W3CDTF">2022-07-01T07:37:00Z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y fmtid="{D5CDD505-2E9C-101B-9397-08002B2CF9AE}" pid="3" name="_DocHome">
    <vt:i4>-1104588350</vt:i4>
  </property>
</Properties>
</file>