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35B086FC"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w:t>
            </w:r>
            <w:r w:rsidR="00DE7D6F">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394AC8DE" w:rsidR="002475CF" w:rsidRPr="002475CF" w:rsidRDefault="00FE0379" w:rsidP="00597073">
            <w:pPr>
              <w:cnfStyle w:val="100000000000" w:firstRow="1" w:lastRow="0" w:firstColumn="0" w:lastColumn="0" w:oddVBand="0" w:evenVBand="0" w:oddHBand="0" w:evenHBand="0" w:firstRowFirstColumn="0" w:firstRowLastColumn="0" w:lastRowFirstColumn="0" w:lastRowLastColumn="0"/>
            </w:pPr>
            <w:r>
              <w:t>Higher</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807FF9" w14:paraId="72384581" w14:textId="34F69506" w:rsidTr="00F4060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078770E" w:rsidR="00807FF9" w:rsidRPr="00FC2FAB" w:rsidRDefault="00807FF9" w:rsidP="00807FF9">
            <w:r>
              <w:t>Half Term 2 / weeks</w:t>
            </w:r>
          </w:p>
        </w:tc>
        <w:tc>
          <w:tcPr>
            <w:tcW w:w="4161" w:type="dxa"/>
          </w:tcPr>
          <w:p w14:paraId="4C9E206D" w14:textId="602DA4B6" w:rsidR="00807FF9" w:rsidRPr="00FC2FAB" w:rsidRDefault="00807FF9" w:rsidP="00807FF9">
            <w:pPr>
              <w:cnfStyle w:val="100000000000" w:firstRow="1" w:lastRow="0" w:firstColumn="0" w:lastColumn="0" w:oddVBand="0" w:evenVBand="0" w:oddHBand="0" w:evenHBand="0" w:firstRowFirstColumn="0" w:firstRowLastColumn="0" w:lastRowFirstColumn="0" w:lastRowLastColumn="0"/>
            </w:pPr>
            <w:r>
              <w:t>Week 1</w:t>
            </w:r>
          </w:p>
        </w:tc>
        <w:tc>
          <w:tcPr>
            <w:tcW w:w="4161" w:type="dxa"/>
          </w:tcPr>
          <w:p w14:paraId="694EC266" w14:textId="409D9B0F" w:rsidR="00807FF9" w:rsidRPr="00FC2FAB" w:rsidRDefault="00807FF9" w:rsidP="00807FF9">
            <w:pPr>
              <w:cnfStyle w:val="100000000000" w:firstRow="1" w:lastRow="0" w:firstColumn="0" w:lastColumn="0" w:oddVBand="0" w:evenVBand="0" w:oddHBand="0" w:evenHBand="0" w:firstRowFirstColumn="0" w:firstRowLastColumn="0" w:lastRowFirstColumn="0" w:lastRowLastColumn="0"/>
            </w:pPr>
            <w:r>
              <w:t>Week 2-3</w:t>
            </w:r>
          </w:p>
        </w:tc>
        <w:tc>
          <w:tcPr>
            <w:tcW w:w="4161" w:type="dxa"/>
          </w:tcPr>
          <w:p w14:paraId="0D84A3DE" w14:textId="152D2E69" w:rsidR="00807FF9" w:rsidRPr="00FC2FAB" w:rsidRDefault="00807FF9" w:rsidP="00807FF9">
            <w:pPr>
              <w:cnfStyle w:val="100000000000" w:firstRow="1" w:lastRow="0" w:firstColumn="0" w:lastColumn="0" w:oddVBand="0" w:evenVBand="0" w:oddHBand="0" w:evenHBand="0" w:firstRowFirstColumn="0" w:firstRowLastColumn="0" w:lastRowFirstColumn="0" w:lastRowLastColumn="0"/>
            </w:pPr>
            <w:r>
              <w:t>Week 4-6</w:t>
            </w:r>
          </w:p>
        </w:tc>
        <w:tc>
          <w:tcPr>
            <w:tcW w:w="4161" w:type="dxa"/>
          </w:tcPr>
          <w:p w14:paraId="72BFC897" w14:textId="1DE4D276" w:rsidR="00807FF9" w:rsidRDefault="00807FF9" w:rsidP="00807FF9">
            <w:pPr>
              <w:cnfStyle w:val="100000000000" w:firstRow="1" w:lastRow="0" w:firstColumn="0" w:lastColumn="0" w:oddVBand="0" w:evenVBand="0" w:oddHBand="0" w:evenHBand="0" w:firstRowFirstColumn="0" w:firstRowLastColumn="0" w:lastRowFirstColumn="0" w:lastRowLastColumn="0"/>
            </w:pPr>
            <w:r>
              <w:t>Final week of the half term</w:t>
            </w:r>
          </w:p>
        </w:tc>
      </w:tr>
      <w:tr w:rsidR="00807FF9" w14:paraId="6B62B51A" w14:textId="427F38A6" w:rsidTr="00F4060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807FF9" w:rsidRPr="00650A8E" w:rsidRDefault="00807FF9" w:rsidP="00807FF9">
            <w:pPr>
              <w:rPr>
                <w:rFonts w:cstheme="minorHAnsi"/>
              </w:rPr>
            </w:pPr>
            <w:r w:rsidRPr="00650A8E">
              <w:rPr>
                <w:rFonts w:cstheme="minorHAnsi"/>
              </w:rPr>
              <w:t>Topic</w:t>
            </w:r>
          </w:p>
        </w:tc>
        <w:tc>
          <w:tcPr>
            <w:tcW w:w="4161" w:type="dxa"/>
          </w:tcPr>
          <w:p w14:paraId="7446C60B" w14:textId="69745CED"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Unit 35 - Trig Graphs</w:t>
            </w:r>
          </w:p>
        </w:tc>
        <w:tc>
          <w:tcPr>
            <w:tcW w:w="4161" w:type="dxa"/>
          </w:tcPr>
          <w:p w14:paraId="5A288F40" w14:textId="633629E1"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Unit 36 - Sets and Venn Diagrams</w:t>
            </w:r>
          </w:p>
        </w:tc>
        <w:tc>
          <w:tcPr>
            <w:tcW w:w="4161" w:type="dxa"/>
          </w:tcPr>
          <w:p w14:paraId="610C82CF" w14:textId="1E2A7FA3"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Unit 37 – Equations of Circles</w:t>
            </w:r>
          </w:p>
        </w:tc>
        <w:tc>
          <w:tcPr>
            <w:tcW w:w="4161" w:type="dxa"/>
          </w:tcPr>
          <w:p w14:paraId="25AD1272" w14:textId="0F0BEA81"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t xml:space="preserve">Reteach and Retention </w:t>
            </w:r>
          </w:p>
        </w:tc>
      </w:tr>
      <w:tr w:rsidR="00807FF9" w14:paraId="3E69A59A" w14:textId="7BA96698" w:rsidTr="00F4060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807FF9" w:rsidRPr="00650A8E" w:rsidRDefault="00807FF9" w:rsidP="00807FF9">
            <w:pPr>
              <w:rPr>
                <w:rFonts w:cstheme="minorHAnsi"/>
                <w:b w:val="0"/>
              </w:rPr>
            </w:pPr>
            <w:r w:rsidRPr="00650A8E">
              <w:rPr>
                <w:rFonts w:cstheme="minorHAnsi"/>
                <w:b w:val="0"/>
              </w:rPr>
              <w:t>Topic overview</w:t>
            </w:r>
          </w:p>
          <w:p w14:paraId="2BB033EA" w14:textId="77777777" w:rsidR="00807FF9" w:rsidRPr="00650A8E" w:rsidRDefault="00807FF9" w:rsidP="00807FF9">
            <w:pPr>
              <w:rPr>
                <w:rFonts w:cstheme="minorHAnsi"/>
              </w:rPr>
            </w:pPr>
          </w:p>
          <w:p w14:paraId="21C469AF" w14:textId="745995C5" w:rsidR="00807FF9" w:rsidRPr="00650A8E" w:rsidRDefault="00DA1DA3" w:rsidP="00807FF9">
            <w:pPr>
              <w:rPr>
                <w:rFonts w:cstheme="minorHAnsi"/>
              </w:rPr>
            </w:pPr>
            <w:r>
              <w:rPr>
                <w:rFonts w:cstheme="minorHAnsi"/>
              </w:rPr>
              <w:t>Student</w:t>
            </w:r>
            <w:r w:rsidR="00807FF9" w:rsidRPr="00650A8E">
              <w:rPr>
                <w:rFonts w:cstheme="minorHAnsi"/>
              </w:rPr>
              <w:t>s will learn…</w:t>
            </w:r>
          </w:p>
          <w:p w14:paraId="0717119B" w14:textId="77777777" w:rsidR="00807FF9" w:rsidRPr="00650A8E" w:rsidRDefault="00807FF9" w:rsidP="00807FF9">
            <w:pPr>
              <w:rPr>
                <w:rFonts w:cstheme="minorHAnsi"/>
              </w:rPr>
            </w:pPr>
          </w:p>
        </w:tc>
        <w:tc>
          <w:tcPr>
            <w:tcW w:w="4161" w:type="dxa"/>
          </w:tcPr>
          <w:p w14:paraId="7AFAA05A" w14:textId="339E8CF4"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t>To recall and apply trig skills graphically. Using these to find and ratify unknown values.</w:t>
            </w:r>
          </w:p>
        </w:tc>
        <w:tc>
          <w:tcPr>
            <w:tcW w:w="4161" w:type="dxa"/>
          </w:tcPr>
          <w:p w14:paraId="1251D6BD" w14:textId="01513934"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To recall probability skills in the context of Venn diagrams both requiring population and provided.</w:t>
            </w:r>
          </w:p>
        </w:tc>
        <w:tc>
          <w:tcPr>
            <w:tcW w:w="4161" w:type="dxa"/>
          </w:tcPr>
          <w:p w14:paraId="68A7DCA3" w14:textId="6D56DD35"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t>To recall and apply straight line skills including gradients,  applying them to circle contexts including intersections</w:t>
            </w:r>
          </w:p>
        </w:tc>
        <w:tc>
          <w:tcPr>
            <w:tcW w:w="4161" w:type="dxa"/>
          </w:tcPr>
          <w:p w14:paraId="57300DEF" w14:textId="77777777" w:rsidR="00807FF9" w:rsidRDefault="00807FF9" w:rsidP="00807FF9">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2CD1C47D"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p>
        </w:tc>
      </w:tr>
      <w:tr w:rsidR="00807FF9" w14:paraId="42EBBD96" w14:textId="066BBF36" w:rsidTr="00F4060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807FF9" w:rsidRPr="00650A8E" w:rsidRDefault="00807FF9" w:rsidP="00807FF9">
            <w:pPr>
              <w:rPr>
                <w:rFonts w:cstheme="minorHAnsi"/>
                <w:b w:val="0"/>
                <w:bCs w:val="0"/>
              </w:rPr>
            </w:pPr>
            <w:r w:rsidRPr="00650A8E">
              <w:rPr>
                <w:rFonts w:cstheme="minorHAnsi"/>
              </w:rPr>
              <w:t>Components</w:t>
            </w:r>
          </w:p>
          <w:p w14:paraId="2AA3B002" w14:textId="77777777" w:rsidR="00807FF9" w:rsidRPr="00650A8E" w:rsidRDefault="00807FF9" w:rsidP="00807FF9">
            <w:pPr>
              <w:rPr>
                <w:rFonts w:cstheme="minorHAnsi"/>
                <w:b w:val="0"/>
                <w:bCs w:val="0"/>
              </w:rPr>
            </w:pPr>
          </w:p>
          <w:p w14:paraId="05675156" w14:textId="77777777" w:rsidR="00807FF9" w:rsidRPr="00650A8E" w:rsidRDefault="00807FF9" w:rsidP="00807FF9">
            <w:pPr>
              <w:rPr>
                <w:rFonts w:cstheme="minorHAnsi"/>
                <w:b w:val="0"/>
                <w:bCs w:val="0"/>
              </w:rPr>
            </w:pPr>
          </w:p>
          <w:p w14:paraId="7602DA96" w14:textId="64A41284" w:rsidR="00807FF9" w:rsidRPr="00650A8E" w:rsidRDefault="00807FF9" w:rsidP="00807FF9">
            <w:pPr>
              <w:rPr>
                <w:rFonts w:cstheme="minorHAnsi"/>
              </w:rPr>
            </w:pPr>
          </w:p>
        </w:tc>
        <w:tc>
          <w:tcPr>
            <w:tcW w:w="4161" w:type="dxa"/>
          </w:tcPr>
          <w:p w14:paraId="4C3E7288" w14:textId="77777777"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use special triangles to find exact trig values</w:t>
            </w:r>
          </w:p>
          <w:p w14:paraId="3ED0F05D" w14:textId="77777777"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use exact values in calculations</w:t>
            </w:r>
          </w:p>
          <w:p w14:paraId="731CEF5B" w14:textId="77777777"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plot and recognise trig graphs</w:t>
            </w:r>
          </w:p>
          <w:p w14:paraId="7E8AB476" w14:textId="5C7C2234"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find angles using trig graphs</w:t>
            </w:r>
          </w:p>
        </w:tc>
        <w:tc>
          <w:tcPr>
            <w:tcW w:w="4161" w:type="dxa"/>
          </w:tcPr>
          <w:p w14:paraId="64AC6C33" w14:textId="77777777"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understand the definition of a set and use set notation.</w:t>
            </w:r>
          </w:p>
          <w:p w14:paraId="578AA4C4" w14:textId="77777777"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sort and place sets of objects into Venn diagrams.</w:t>
            </w:r>
          </w:p>
          <w:p w14:paraId="2A3A140C" w14:textId="5F4689FA" w:rsidR="00807FF9" w:rsidRPr="00650A8E" w:rsidRDefault="00807FF9" w:rsidP="00807FF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Work out probabilities from Venn diagrams.</w:t>
            </w:r>
          </w:p>
        </w:tc>
        <w:tc>
          <w:tcPr>
            <w:tcW w:w="4161" w:type="dxa"/>
          </w:tcPr>
          <w:p w14:paraId="6D51A1EF" w14:textId="77777777" w:rsidR="00807FF9" w:rsidRPr="00650A8E" w:rsidRDefault="00807FF9" w:rsidP="00807FF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know the general form of equation of a circle</w:t>
            </w:r>
          </w:p>
          <w:p w14:paraId="739B9D84" w14:textId="77777777" w:rsidR="00807FF9" w:rsidRPr="00650A8E" w:rsidRDefault="00807FF9" w:rsidP="00807FF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create and interpret the equation of a circle</w:t>
            </w:r>
          </w:p>
          <w:p w14:paraId="0557A5CF" w14:textId="77777777" w:rsidR="00807FF9" w:rsidRPr="00650A8E" w:rsidRDefault="00807FF9" w:rsidP="00807FF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find the equation of a tangent to a circle at a specific point</w:t>
            </w:r>
          </w:p>
          <w:p w14:paraId="39C7EDAE" w14:textId="77777777" w:rsidR="00807FF9" w:rsidRPr="00650A8E" w:rsidRDefault="00807FF9" w:rsidP="00807FF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use solve simultaneous equations including circles</w:t>
            </w:r>
          </w:p>
          <w:p w14:paraId="111FC988" w14:textId="4213A80F" w:rsidR="00807FF9" w:rsidRPr="00650A8E" w:rsidRDefault="00807FF9" w:rsidP="00807FF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To use points of intersection to find the length of a chord where a line intersects a circle</w:t>
            </w:r>
          </w:p>
        </w:tc>
        <w:tc>
          <w:tcPr>
            <w:tcW w:w="4161" w:type="dxa"/>
          </w:tcPr>
          <w:p w14:paraId="6E933F40" w14:textId="594BC0EF"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807FF9" w14:paraId="08A67C2E" w14:textId="21EE62C7" w:rsidTr="00F4060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3C76EA73" w:rsidR="00807FF9" w:rsidRPr="00650A8E" w:rsidRDefault="00807FF9" w:rsidP="00807FF9">
            <w:pPr>
              <w:rPr>
                <w:rFonts w:cstheme="minorHAnsi"/>
              </w:rPr>
            </w:pPr>
            <w:r w:rsidRPr="00650A8E">
              <w:rPr>
                <w:rFonts w:cstheme="minorHAnsi"/>
              </w:rPr>
              <w:t xml:space="preserve">What </w:t>
            </w:r>
            <w:r w:rsidR="00DA1DA3">
              <w:rPr>
                <w:rFonts w:cstheme="minorHAnsi"/>
              </w:rPr>
              <w:t>student</w:t>
            </w:r>
            <w:r w:rsidRPr="00650A8E">
              <w:rPr>
                <w:rFonts w:cstheme="minorHAnsi"/>
              </w:rPr>
              <w:t>s should already know</w:t>
            </w:r>
          </w:p>
          <w:p w14:paraId="508E3A74" w14:textId="77777777" w:rsidR="00807FF9" w:rsidRPr="00650A8E" w:rsidRDefault="00807FF9" w:rsidP="00807FF9">
            <w:pPr>
              <w:rPr>
                <w:rFonts w:cstheme="minorHAnsi"/>
              </w:rPr>
            </w:pPr>
            <w:r w:rsidRPr="00650A8E">
              <w:rPr>
                <w:rFonts w:cstheme="minorHAnsi"/>
              </w:rPr>
              <w:t>(prior learning components)</w:t>
            </w:r>
          </w:p>
          <w:p w14:paraId="044236B6" w14:textId="77777777" w:rsidR="00807FF9" w:rsidRPr="00650A8E" w:rsidRDefault="00807FF9" w:rsidP="00807FF9">
            <w:pPr>
              <w:rPr>
                <w:rFonts w:cstheme="minorHAnsi"/>
                <w:b w:val="0"/>
                <w:bCs w:val="0"/>
              </w:rPr>
            </w:pPr>
          </w:p>
          <w:p w14:paraId="7B654702" w14:textId="1B2C0ED8" w:rsidR="00807FF9" w:rsidRPr="00650A8E" w:rsidRDefault="00807FF9" w:rsidP="00807FF9">
            <w:pPr>
              <w:rPr>
                <w:rFonts w:cstheme="minorHAnsi"/>
              </w:rPr>
            </w:pPr>
          </w:p>
        </w:tc>
        <w:tc>
          <w:tcPr>
            <w:tcW w:w="4161" w:type="dxa"/>
          </w:tcPr>
          <w:p w14:paraId="6EB4E60D"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Students should be able to use axes and coordinates to specify points in all four quadrants. </w:t>
            </w:r>
          </w:p>
          <w:p w14:paraId="2CEA65BA"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Students should be able to recall and apply Pythagoras’ Theorem and trigonometric ratios. </w:t>
            </w:r>
          </w:p>
          <w:p w14:paraId="62DDEF0A" w14:textId="374D64B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Students should be able to substitute into formulae.</w:t>
            </w:r>
          </w:p>
        </w:tc>
        <w:tc>
          <w:tcPr>
            <w:tcW w:w="4161" w:type="dxa"/>
          </w:tcPr>
          <w:p w14:paraId="431BEDD0"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Students should understand that a probability is a number between 0 and 1, and distinguish between events which are impossible, unlikely, even chance, likely, and certain to occur. </w:t>
            </w:r>
          </w:p>
          <w:p w14:paraId="217F2E71"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Students should be able to mark events and/or probabilities on a probability scale of 0 to 1. </w:t>
            </w:r>
          </w:p>
          <w:p w14:paraId="272556E1"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Students should know how to add and multiply fractions and decimals. </w:t>
            </w:r>
          </w:p>
          <w:p w14:paraId="7728304A" w14:textId="5E82C78F"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Students should have experience of expressing one number as a fraction of another number.</w:t>
            </w:r>
          </w:p>
        </w:tc>
        <w:tc>
          <w:tcPr>
            <w:tcW w:w="4161" w:type="dxa"/>
          </w:tcPr>
          <w:p w14:paraId="0C4AF2AF"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Students should have practical experience of drawing circles with compasses. </w:t>
            </w:r>
          </w:p>
          <w:p w14:paraId="324CEA28"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Students should recall the words, centre, radius, diameter and circumference. </w:t>
            </w:r>
          </w:p>
          <w:p w14:paraId="4BBFDE6A"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Students should recall the relationship of the gradient between two perpendicular lines. </w:t>
            </w:r>
          </w:p>
          <w:p w14:paraId="5BD18908" w14:textId="1AC47934"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Students should be able to find the equation of the straight line, given a gradient and a coordinate.</w:t>
            </w:r>
          </w:p>
        </w:tc>
        <w:tc>
          <w:tcPr>
            <w:tcW w:w="4161" w:type="dxa"/>
          </w:tcPr>
          <w:p w14:paraId="0F34000D"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 xml:space="preserve">All the half term content will have been covered by this point. Staff will use departmental tracking documents to analyse the gaps in learning from the most recent assessments and all previous assessments. </w:t>
            </w:r>
          </w:p>
          <w:p w14:paraId="51502EC1" w14:textId="58F2BE79"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The ability to structure and breakdown a problem-solving question as exemplified in the TFI questions throughout the course.</w:t>
            </w:r>
          </w:p>
        </w:tc>
      </w:tr>
      <w:tr w:rsidR="00807FF9" w14:paraId="07BCF150" w14:textId="0C1E8060" w:rsidTr="00F4060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807FF9" w:rsidRPr="00650A8E" w:rsidRDefault="00807FF9" w:rsidP="00807FF9">
            <w:pPr>
              <w:rPr>
                <w:rFonts w:cstheme="minorHAnsi"/>
                <w:b w:val="0"/>
                <w:bCs w:val="0"/>
              </w:rPr>
            </w:pPr>
            <w:r w:rsidRPr="00650A8E">
              <w:rPr>
                <w:rFonts w:cstheme="minorHAnsi"/>
              </w:rPr>
              <w:t>Transferrable knowledge (skills)</w:t>
            </w:r>
          </w:p>
          <w:p w14:paraId="6BD3384B" w14:textId="77777777" w:rsidR="00807FF9" w:rsidRPr="00650A8E" w:rsidRDefault="00807FF9" w:rsidP="00807FF9">
            <w:pPr>
              <w:rPr>
                <w:rFonts w:cstheme="minorHAnsi"/>
                <w:b w:val="0"/>
                <w:bCs w:val="0"/>
              </w:rPr>
            </w:pPr>
          </w:p>
          <w:p w14:paraId="6A8E4C87" w14:textId="77777777" w:rsidR="00807FF9" w:rsidRPr="00650A8E" w:rsidRDefault="00807FF9" w:rsidP="00807FF9">
            <w:pPr>
              <w:rPr>
                <w:rFonts w:cstheme="minorHAnsi"/>
                <w:b w:val="0"/>
                <w:bCs w:val="0"/>
              </w:rPr>
            </w:pPr>
          </w:p>
          <w:p w14:paraId="75F69E30" w14:textId="21238411" w:rsidR="00807FF9" w:rsidRPr="00650A8E" w:rsidRDefault="00807FF9" w:rsidP="00807FF9">
            <w:pPr>
              <w:rPr>
                <w:rFonts w:cstheme="minorHAnsi"/>
              </w:rPr>
            </w:pPr>
          </w:p>
        </w:tc>
        <w:tc>
          <w:tcPr>
            <w:tcW w:w="4161" w:type="dxa"/>
          </w:tcPr>
          <w:p w14:paraId="4114F097" w14:textId="45026912" w:rsidR="00807FF9" w:rsidRDefault="00807FF9" w:rsidP="00807FF9">
            <w:pPr>
              <w:cnfStyle w:val="000000100000" w:firstRow="0" w:lastRow="0" w:firstColumn="0" w:lastColumn="0" w:oddVBand="0" w:evenVBand="0" w:oddHBand="1" w:evenHBand="0" w:firstRowFirstColumn="0" w:firstRowLastColumn="0" w:lastRowFirstColumn="0" w:lastRowLastColumn="0"/>
            </w:pPr>
            <w:r>
              <w:lastRenderedPageBreak/>
              <w:t xml:space="preserve">The topic will build </w:t>
            </w:r>
            <w:r w:rsidR="00DA1DA3">
              <w:t>student</w:t>
            </w:r>
            <w:r>
              <w:t>s’ confidence with trig and transformations of graphs.</w:t>
            </w:r>
          </w:p>
          <w:p w14:paraId="6000A00E" w14:textId="7B9B4066"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lastRenderedPageBreak/>
              <w:t>These skills will b</w:t>
            </w:r>
            <w:bookmarkStart w:id="0" w:name="_GoBack"/>
            <w:bookmarkEnd w:id="0"/>
            <w:r>
              <w:t>e used again when asked to complete more complicated questions that require alternative trig values for angles and function notation and transformation of graphs (often trig). This knowledge is reused frequently at KS5.</w:t>
            </w:r>
          </w:p>
        </w:tc>
        <w:tc>
          <w:tcPr>
            <w:tcW w:w="4161" w:type="dxa"/>
          </w:tcPr>
          <w:p w14:paraId="13093026" w14:textId="4A046AD0"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lastRenderedPageBreak/>
              <w:t xml:space="preserve">The use of Venn will itself be used to help student visualise problems to allow sorting </w:t>
            </w:r>
            <w:r w:rsidRPr="00650A8E">
              <w:rPr>
                <w:rFonts w:cstheme="minorHAnsi"/>
              </w:rPr>
              <w:lastRenderedPageBreak/>
              <w:t>of information and then used in KS5 stats. The probability skills needed here will also reinforce probability tree diagram style questions and simpler questions requiring notation.</w:t>
            </w:r>
          </w:p>
        </w:tc>
        <w:tc>
          <w:tcPr>
            <w:tcW w:w="4161" w:type="dxa"/>
          </w:tcPr>
          <w:p w14:paraId="26269FEB" w14:textId="205DBC9E" w:rsidR="00807FF9" w:rsidRDefault="00807FF9" w:rsidP="00807FF9">
            <w:pPr>
              <w:cnfStyle w:val="000000100000" w:firstRow="0" w:lastRow="0" w:firstColumn="0" w:lastColumn="0" w:oddVBand="0" w:evenVBand="0" w:oddHBand="1" w:evenHBand="0" w:firstRowFirstColumn="0" w:firstRowLastColumn="0" w:lastRowFirstColumn="0" w:lastRowLastColumn="0"/>
            </w:pPr>
            <w:r>
              <w:lastRenderedPageBreak/>
              <w:t xml:space="preserve">The topic will build </w:t>
            </w:r>
            <w:r w:rsidR="00DA1DA3">
              <w:t>student</w:t>
            </w:r>
            <w:r>
              <w:t>s’ confidence with straight lines.</w:t>
            </w:r>
          </w:p>
          <w:p w14:paraId="6288ED55" w14:textId="4A2BDABD"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lastRenderedPageBreak/>
              <w:t>It also uses and support circle knowledge and plotting of quadratics. This knowledge is reused frequently at KS5.</w:t>
            </w:r>
          </w:p>
        </w:tc>
        <w:tc>
          <w:tcPr>
            <w:tcW w:w="4161" w:type="dxa"/>
          </w:tcPr>
          <w:p w14:paraId="092FA9B0" w14:textId="73821A4B"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lastRenderedPageBreak/>
              <w:t xml:space="preserve">This activity should serve to highlight and address areas of weakness in teaching and </w:t>
            </w:r>
            <w:r w:rsidRPr="00650A8E">
              <w:rPr>
                <w:rFonts w:cstheme="minorHAnsi"/>
              </w:rPr>
              <w:lastRenderedPageBreak/>
              <w:t>learning or retention. This early intervention to understand specific key areas for improvement or development. This should help to build confidence and improve students’ ability to answer these and directly sequential problems.</w:t>
            </w:r>
          </w:p>
        </w:tc>
      </w:tr>
      <w:tr w:rsidR="00807FF9" w14:paraId="4E89435C" w14:textId="048D6B01" w:rsidTr="00F4060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41430571" w:rsidR="00807FF9" w:rsidRPr="00650A8E" w:rsidRDefault="00807FF9" w:rsidP="00807FF9">
            <w:pPr>
              <w:rPr>
                <w:rFonts w:cstheme="minorHAnsi"/>
                <w:b w:val="0"/>
                <w:bCs w:val="0"/>
              </w:rPr>
            </w:pPr>
            <w:r w:rsidRPr="00650A8E">
              <w:rPr>
                <w:rFonts w:cstheme="minorHAnsi"/>
              </w:rPr>
              <w:lastRenderedPageBreak/>
              <w:t xml:space="preserve">Key vocabulary </w:t>
            </w:r>
            <w:r w:rsidR="00DA1DA3">
              <w:rPr>
                <w:rFonts w:cstheme="minorHAnsi"/>
              </w:rPr>
              <w:t>student</w:t>
            </w:r>
            <w:r w:rsidRPr="00650A8E">
              <w:rPr>
                <w:rFonts w:cstheme="minorHAnsi"/>
              </w:rPr>
              <w:t xml:space="preserve"> will know and learn</w:t>
            </w:r>
          </w:p>
          <w:p w14:paraId="5E2ED96A" w14:textId="77777777" w:rsidR="00807FF9" w:rsidRPr="00650A8E" w:rsidRDefault="00807FF9" w:rsidP="00807FF9">
            <w:pPr>
              <w:rPr>
                <w:rFonts w:cstheme="minorHAnsi"/>
                <w:b w:val="0"/>
                <w:bCs w:val="0"/>
              </w:rPr>
            </w:pPr>
          </w:p>
          <w:p w14:paraId="76823717" w14:textId="30EBB942" w:rsidR="00807FF9" w:rsidRPr="00650A8E" w:rsidRDefault="00807FF9" w:rsidP="00807FF9">
            <w:pPr>
              <w:rPr>
                <w:rFonts w:cstheme="minorHAnsi"/>
              </w:rPr>
            </w:pPr>
          </w:p>
        </w:tc>
        <w:tc>
          <w:tcPr>
            <w:tcW w:w="4161" w:type="dxa"/>
          </w:tcPr>
          <w:p w14:paraId="7BE74DEE" w14:textId="0BB5883F"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Axes, coordinates, sine, cosine, tan, angle, graph, transformations, side, angle, inverse, square root</w:t>
            </w:r>
          </w:p>
        </w:tc>
        <w:tc>
          <w:tcPr>
            <w:tcW w:w="4161" w:type="dxa"/>
          </w:tcPr>
          <w:p w14:paraId="73A5987F" w14:textId="25142423"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Probability, mutually exclusive, conditional, tree diagrams, sample space, outcomes, theoretical, relative frequency, Venn diagram, fairness, experimental</w:t>
            </w:r>
          </w:p>
        </w:tc>
        <w:tc>
          <w:tcPr>
            <w:tcW w:w="4161" w:type="dxa"/>
          </w:tcPr>
          <w:p w14:paraId="32D835DA" w14:textId="721F3D54"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Radius, centre, tangent, circumference, diameter, gradient, perpendicular, reciprocal, coordinate, equation, substitution</w:t>
            </w:r>
          </w:p>
        </w:tc>
        <w:tc>
          <w:tcPr>
            <w:tcW w:w="4161" w:type="dxa"/>
          </w:tcPr>
          <w:p w14:paraId="404EC354" w14:textId="77777777"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p>
        </w:tc>
      </w:tr>
      <w:tr w:rsidR="00807FF9" w14:paraId="0B05F9B3" w14:textId="28A84FAC" w:rsidTr="00F4060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807FF9" w:rsidRPr="00650A8E" w:rsidRDefault="00807FF9" w:rsidP="00807FF9">
            <w:pPr>
              <w:rPr>
                <w:rFonts w:cstheme="minorHAnsi"/>
                <w:b w:val="0"/>
                <w:bCs w:val="0"/>
              </w:rPr>
            </w:pPr>
            <w:r w:rsidRPr="00650A8E">
              <w:rPr>
                <w:rFonts w:cstheme="minorHAnsi"/>
              </w:rPr>
              <w:t>Assessment activities</w:t>
            </w:r>
          </w:p>
          <w:p w14:paraId="7BFD703C" w14:textId="136D32EA" w:rsidR="00807FF9" w:rsidRPr="00650A8E" w:rsidRDefault="00807FF9" w:rsidP="00807FF9">
            <w:pPr>
              <w:rPr>
                <w:rFonts w:cstheme="minorHAnsi"/>
              </w:rPr>
            </w:pPr>
          </w:p>
          <w:p w14:paraId="5F46EEA2" w14:textId="77777777" w:rsidR="00807FF9" w:rsidRPr="00650A8E" w:rsidRDefault="00807FF9" w:rsidP="00807FF9">
            <w:pPr>
              <w:rPr>
                <w:rFonts w:cstheme="minorHAnsi"/>
                <w:b w:val="0"/>
                <w:bCs w:val="0"/>
              </w:rPr>
            </w:pPr>
          </w:p>
          <w:p w14:paraId="02EA02CF" w14:textId="6B000CF1" w:rsidR="00807FF9" w:rsidRPr="00650A8E" w:rsidRDefault="00807FF9" w:rsidP="00807FF9">
            <w:pPr>
              <w:rPr>
                <w:rFonts w:cstheme="minorHAnsi"/>
              </w:rPr>
            </w:pPr>
          </w:p>
        </w:tc>
        <w:tc>
          <w:tcPr>
            <w:tcW w:w="4161" w:type="dxa"/>
          </w:tcPr>
          <w:p w14:paraId="11784508" w14:textId="4E4C9D12"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Homework Unit 35 – Trig Graphs</w:t>
            </w:r>
          </w:p>
        </w:tc>
        <w:tc>
          <w:tcPr>
            <w:tcW w:w="4161" w:type="dxa"/>
          </w:tcPr>
          <w:p w14:paraId="4DFCF4D5" w14:textId="09EEDF4B"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Homework Unit 36 – Sets and Venn Diagrams</w:t>
            </w:r>
          </w:p>
        </w:tc>
        <w:tc>
          <w:tcPr>
            <w:tcW w:w="4161" w:type="dxa"/>
          </w:tcPr>
          <w:p w14:paraId="7C4980AB" w14:textId="1D32363C"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Homework Unit 37 – Equations of Circles</w:t>
            </w:r>
          </w:p>
        </w:tc>
        <w:tc>
          <w:tcPr>
            <w:tcW w:w="4161" w:type="dxa"/>
          </w:tcPr>
          <w:p w14:paraId="5C055160" w14:textId="6137B67D"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AFL and adaptive teaching will continue to support staff to assess the address areas.</w:t>
            </w:r>
          </w:p>
        </w:tc>
      </w:tr>
      <w:tr w:rsidR="00807FF9" w14:paraId="556A966E" w14:textId="530FAC30" w:rsidTr="00F4060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807FF9" w:rsidRPr="00650A8E" w:rsidRDefault="00807FF9" w:rsidP="00807FF9">
            <w:pPr>
              <w:rPr>
                <w:rFonts w:cstheme="minorHAnsi"/>
                <w:b w:val="0"/>
                <w:bCs w:val="0"/>
              </w:rPr>
            </w:pPr>
            <w:r w:rsidRPr="00650A8E">
              <w:rPr>
                <w:rFonts w:cstheme="minorHAnsi"/>
              </w:rPr>
              <w:t>Resources available</w:t>
            </w:r>
          </w:p>
          <w:p w14:paraId="2B5CEE4B" w14:textId="77777777" w:rsidR="00807FF9" w:rsidRPr="00650A8E" w:rsidRDefault="00807FF9" w:rsidP="00807FF9">
            <w:pPr>
              <w:rPr>
                <w:rFonts w:cstheme="minorHAnsi"/>
                <w:b w:val="0"/>
                <w:bCs w:val="0"/>
              </w:rPr>
            </w:pPr>
          </w:p>
          <w:p w14:paraId="3F1B3FD9" w14:textId="77777777" w:rsidR="00807FF9" w:rsidRPr="00650A8E" w:rsidRDefault="00807FF9" w:rsidP="00807FF9">
            <w:pPr>
              <w:rPr>
                <w:rFonts w:cstheme="minorHAnsi"/>
                <w:b w:val="0"/>
                <w:bCs w:val="0"/>
              </w:rPr>
            </w:pPr>
          </w:p>
          <w:p w14:paraId="7F48F907" w14:textId="272E87C4" w:rsidR="00807FF9" w:rsidRPr="00650A8E" w:rsidRDefault="00807FF9" w:rsidP="00807FF9">
            <w:pPr>
              <w:rPr>
                <w:rFonts w:cstheme="minorHAnsi"/>
              </w:rPr>
            </w:pPr>
          </w:p>
        </w:tc>
        <w:tc>
          <w:tcPr>
            <w:tcW w:w="4161" w:type="dxa"/>
          </w:tcPr>
          <w:p w14:paraId="00C85701" w14:textId="77777777" w:rsidR="00807FF9"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845, 846, 847, 848, 849, 850, 851, 303, 304, 305</w:t>
            </w:r>
          </w:p>
          <w:p w14:paraId="3C3D8942"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t>Departmental lesson folder</w:t>
            </w:r>
          </w:p>
          <w:p w14:paraId="1FC78DAF"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t>Departmental resource folder</w:t>
            </w:r>
          </w:p>
          <w:p w14:paraId="45932AD8"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39DF8A1E"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FC27F15"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73922ED4"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4A1B71ED" w:rsidR="00DA1DA3" w:rsidRPr="00650A8E" w:rsidRDefault="00DA1DA3" w:rsidP="00DA1DA3">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Pr="009B352F">
                <w:rPr>
                  <w:rStyle w:val="Hyperlink"/>
                </w:rPr>
                <w:t>www.mathspad.co.uk</w:t>
              </w:r>
            </w:hyperlink>
          </w:p>
        </w:tc>
        <w:tc>
          <w:tcPr>
            <w:tcW w:w="4161" w:type="dxa"/>
          </w:tcPr>
          <w:p w14:paraId="073D2BB5" w14:textId="77777777" w:rsidR="00807FF9"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370, 371, 372, 383, 388</w:t>
            </w:r>
          </w:p>
          <w:p w14:paraId="115F57C0"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t>Departmental lesson folder</w:t>
            </w:r>
          </w:p>
          <w:p w14:paraId="11B621DE"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t>Departmental resource folder</w:t>
            </w:r>
          </w:p>
          <w:p w14:paraId="133DEF35"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4A0E8883"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A97F5A3"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22B74535"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6BE6D7AB" w:rsidR="00DA1DA3" w:rsidRPr="00650A8E" w:rsidRDefault="00DA1DA3" w:rsidP="00DA1DA3">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Pr="009B352F">
                <w:rPr>
                  <w:rStyle w:val="Hyperlink"/>
                </w:rPr>
                <w:t>www.mathspad.co.uk</w:t>
              </w:r>
            </w:hyperlink>
          </w:p>
        </w:tc>
        <w:tc>
          <w:tcPr>
            <w:tcW w:w="4161" w:type="dxa"/>
          </w:tcPr>
          <w:p w14:paraId="015D50BB" w14:textId="77777777" w:rsidR="00807FF9"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314, 315, 316, 317, 778, 779, 887</w:t>
            </w:r>
          </w:p>
          <w:p w14:paraId="39F3EA5D"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t>Departmental lesson folder</w:t>
            </w:r>
          </w:p>
          <w:p w14:paraId="5D72CA93"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t>Departmental resource folder</w:t>
            </w:r>
          </w:p>
          <w:p w14:paraId="17D24C9C"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79D1C307"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F33D2E2"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022E2550" w14:textId="77777777" w:rsidR="00DA1DA3" w:rsidRDefault="00DA1DA3" w:rsidP="00DA1DA3">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3F5A0F42" w:rsidR="00DA1DA3" w:rsidRPr="00650A8E" w:rsidRDefault="00DA1DA3" w:rsidP="00DA1DA3">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Pr="009B352F">
                <w:rPr>
                  <w:rStyle w:val="Hyperlink"/>
                </w:rPr>
                <w:t>www.mathspad.co.uk</w:t>
              </w:r>
            </w:hyperlink>
          </w:p>
        </w:tc>
        <w:tc>
          <w:tcPr>
            <w:tcW w:w="4161" w:type="dxa"/>
          </w:tcPr>
          <w:p w14:paraId="1B4D7EE3" w14:textId="3160D45E" w:rsidR="00807FF9" w:rsidRPr="00650A8E" w:rsidRDefault="00807FF9" w:rsidP="00807FF9">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Before any assessments are completed, revision and guidance materials are provided for students to assist in independent study.</w:t>
            </w:r>
          </w:p>
        </w:tc>
      </w:tr>
      <w:tr w:rsidR="00807FF9" w14:paraId="3D947E55" w14:textId="07098EF4" w:rsidTr="00F4060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807FF9" w:rsidRPr="00650A8E" w:rsidRDefault="00807FF9" w:rsidP="00807FF9">
            <w:pPr>
              <w:rPr>
                <w:rFonts w:cstheme="minorHAnsi"/>
                <w:bCs w:val="0"/>
              </w:rPr>
            </w:pPr>
            <w:r w:rsidRPr="00650A8E">
              <w:rPr>
                <w:rFonts w:cstheme="minorHAnsi"/>
                <w:b w:val="0"/>
              </w:rPr>
              <w:t>Notes</w:t>
            </w:r>
          </w:p>
          <w:p w14:paraId="2BC0B6A8" w14:textId="77777777" w:rsidR="00807FF9" w:rsidRPr="00650A8E" w:rsidRDefault="00807FF9" w:rsidP="00807FF9">
            <w:pPr>
              <w:rPr>
                <w:rFonts w:cstheme="minorHAnsi"/>
                <w:b w:val="0"/>
                <w:bCs w:val="0"/>
              </w:rPr>
            </w:pPr>
          </w:p>
          <w:p w14:paraId="205F3E4E" w14:textId="77777777" w:rsidR="00807FF9" w:rsidRPr="00650A8E" w:rsidRDefault="00807FF9" w:rsidP="00807FF9">
            <w:pPr>
              <w:rPr>
                <w:rFonts w:cstheme="minorHAnsi"/>
                <w:b w:val="0"/>
                <w:bCs w:val="0"/>
              </w:rPr>
            </w:pPr>
            <w:r w:rsidRPr="00650A8E">
              <w:rPr>
                <w:rFonts w:cstheme="minorHAnsi"/>
              </w:rPr>
              <w:t>Why this topic is important…</w:t>
            </w:r>
          </w:p>
          <w:p w14:paraId="58FA1875" w14:textId="1A433BF1" w:rsidR="00807FF9" w:rsidRPr="00650A8E" w:rsidRDefault="00807FF9" w:rsidP="00807FF9">
            <w:pPr>
              <w:rPr>
                <w:rFonts w:cstheme="minorHAnsi"/>
              </w:rPr>
            </w:pPr>
          </w:p>
        </w:tc>
        <w:tc>
          <w:tcPr>
            <w:tcW w:w="4161" w:type="dxa"/>
          </w:tcPr>
          <w:p w14:paraId="0D8927E9" w14:textId="7A7AE619"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unit starts with the generation of the trig graphs and how these can be used to predict other trig values due the cyclic nature of the function. The unit builds towards students possibly looking at CAST diagrams often used in KS5. A recall of transformation of graphs should also be looked at this point as these units often overlap.</w:t>
            </w:r>
          </w:p>
        </w:tc>
        <w:tc>
          <w:tcPr>
            <w:tcW w:w="4161" w:type="dxa"/>
          </w:tcPr>
          <w:p w14:paraId="61CCBC3B" w14:textId="512DC184"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The uni</w:t>
            </w:r>
            <w:r>
              <w:rPr>
                <w:rFonts w:cstheme="minorHAnsi"/>
              </w:rPr>
              <w:t>t starts with students asked to sort information into groups that have things in common to create Venn diagrams. This is then built upon by introducing unit specific notation and the meanings these hold. The unit finishes with students required to answer probability questions including conditional problems</w:t>
            </w:r>
          </w:p>
        </w:tc>
        <w:tc>
          <w:tcPr>
            <w:tcW w:w="4161" w:type="dxa"/>
          </w:tcPr>
          <w:p w14:paraId="065E122E" w14:textId="12355865"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unit requires students to understand all elements of straight lines especially gradients. The unit uses these in the context of a circle and how these can be applied to a circle. Intersection points in and out of the circle could be used to answer complex questions including regions and mapped areas.</w:t>
            </w:r>
          </w:p>
        </w:tc>
        <w:tc>
          <w:tcPr>
            <w:tcW w:w="4161" w:type="dxa"/>
          </w:tcPr>
          <w:p w14:paraId="14BDDADE" w14:textId="6ABFF6C2" w:rsidR="00807FF9" w:rsidRPr="00650A8E" w:rsidRDefault="00807FF9" w:rsidP="00807FF9">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364C2" w14:textId="77777777" w:rsidR="00363A18" w:rsidRDefault="00363A18" w:rsidP="000A4E54">
      <w:pPr>
        <w:spacing w:after="0" w:line="240" w:lineRule="auto"/>
      </w:pPr>
      <w:r>
        <w:separator/>
      </w:r>
    </w:p>
  </w:endnote>
  <w:endnote w:type="continuationSeparator" w:id="0">
    <w:p w14:paraId="6235A72F" w14:textId="77777777" w:rsidR="00363A18" w:rsidRDefault="00363A1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3FA60A91"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63A18" w:rsidRPr="00363A18">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E569E" w14:textId="77777777" w:rsidR="00363A18" w:rsidRDefault="00363A18" w:rsidP="000A4E54">
      <w:pPr>
        <w:spacing w:after="0" w:line="240" w:lineRule="auto"/>
      </w:pPr>
      <w:r>
        <w:separator/>
      </w:r>
    </w:p>
  </w:footnote>
  <w:footnote w:type="continuationSeparator" w:id="0">
    <w:p w14:paraId="6BA6426F" w14:textId="77777777" w:rsidR="00363A18" w:rsidRDefault="00363A1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36C0A"/>
    <w:multiLevelType w:val="hybridMultilevel"/>
    <w:tmpl w:val="109EE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822BE"/>
    <w:multiLevelType w:val="hybridMultilevel"/>
    <w:tmpl w:val="604E1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37757"/>
    <w:rsid w:val="000A4E54"/>
    <w:rsid w:val="000B2C1D"/>
    <w:rsid w:val="000C61CB"/>
    <w:rsid w:val="000D1ABD"/>
    <w:rsid w:val="000F4C5B"/>
    <w:rsid w:val="0016434C"/>
    <w:rsid w:val="00164D56"/>
    <w:rsid w:val="001F3CC3"/>
    <w:rsid w:val="002475CF"/>
    <w:rsid w:val="002E67DB"/>
    <w:rsid w:val="00311588"/>
    <w:rsid w:val="00363A18"/>
    <w:rsid w:val="0038346C"/>
    <w:rsid w:val="003A439E"/>
    <w:rsid w:val="00485B81"/>
    <w:rsid w:val="00585917"/>
    <w:rsid w:val="005B4C33"/>
    <w:rsid w:val="006422EC"/>
    <w:rsid w:val="00650A8E"/>
    <w:rsid w:val="006742F7"/>
    <w:rsid w:val="006D3263"/>
    <w:rsid w:val="00724CAB"/>
    <w:rsid w:val="007D6B60"/>
    <w:rsid w:val="00807FF9"/>
    <w:rsid w:val="00871C8A"/>
    <w:rsid w:val="008A79D2"/>
    <w:rsid w:val="008A7E3F"/>
    <w:rsid w:val="008B442F"/>
    <w:rsid w:val="008F222F"/>
    <w:rsid w:val="009D5AE6"/>
    <w:rsid w:val="00A342F0"/>
    <w:rsid w:val="00AA25B4"/>
    <w:rsid w:val="00BA7B1E"/>
    <w:rsid w:val="00BB40B8"/>
    <w:rsid w:val="00BC516B"/>
    <w:rsid w:val="00C357ED"/>
    <w:rsid w:val="00C536DF"/>
    <w:rsid w:val="00CD1790"/>
    <w:rsid w:val="00D10434"/>
    <w:rsid w:val="00D86CFF"/>
    <w:rsid w:val="00DA0D38"/>
    <w:rsid w:val="00DA1DA3"/>
    <w:rsid w:val="00DD0F1C"/>
    <w:rsid w:val="00DE7D6F"/>
    <w:rsid w:val="00DF2370"/>
    <w:rsid w:val="00E24FC4"/>
    <w:rsid w:val="00EB4B7A"/>
    <w:rsid w:val="00EE0E96"/>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0730">
      <w:bodyDiv w:val="1"/>
      <w:marLeft w:val="0"/>
      <w:marRight w:val="0"/>
      <w:marTop w:val="0"/>
      <w:marBottom w:val="0"/>
      <w:divBdr>
        <w:top w:val="none" w:sz="0" w:space="0" w:color="auto"/>
        <w:left w:val="none" w:sz="0" w:space="0" w:color="auto"/>
        <w:bottom w:val="none" w:sz="0" w:space="0" w:color="auto"/>
        <w:right w:val="none" w:sz="0" w:space="0" w:color="auto"/>
      </w:divBdr>
    </w:div>
    <w:div w:id="169102977">
      <w:bodyDiv w:val="1"/>
      <w:marLeft w:val="0"/>
      <w:marRight w:val="0"/>
      <w:marTop w:val="0"/>
      <w:marBottom w:val="0"/>
      <w:divBdr>
        <w:top w:val="none" w:sz="0" w:space="0" w:color="auto"/>
        <w:left w:val="none" w:sz="0" w:space="0" w:color="auto"/>
        <w:bottom w:val="none" w:sz="0" w:space="0" w:color="auto"/>
        <w:right w:val="none" w:sz="0" w:space="0" w:color="auto"/>
      </w:divBdr>
    </w:div>
    <w:div w:id="174350401">
      <w:bodyDiv w:val="1"/>
      <w:marLeft w:val="0"/>
      <w:marRight w:val="0"/>
      <w:marTop w:val="0"/>
      <w:marBottom w:val="0"/>
      <w:divBdr>
        <w:top w:val="none" w:sz="0" w:space="0" w:color="auto"/>
        <w:left w:val="none" w:sz="0" w:space="0" w:color="auto"/>
        <w:bottom w:val="none" w:sz="0" w:space="0" w:color="auto"/>
        <w:right w:val="none" w:sz="0" w:space="0" w:color="auto"/>
      </w:divBdr>
    </w:div>
    <w:div w:id="382557119">
      <w:bodyDiv w:val="1"/>
      <w:marLeft w:val="0"/>
      <w:marRight w:val="0"/>
      <w:marTop w:val="0"/>
      <w:marBottom w:val="0"/>
      <w:divBdr>
        <w:top w:val="none" w:sz="0" w:space="0" w:color="auto"/>
        <w:left w:val="none" w:sz="0" w:space="0" w:color="auto"/>
        <w:bottom w:val="none" w:sz="0" w:space="0" w:color="auto"/>
        <w:right w:val="none" w:sz="0" w:space="0" w:color="auto"/>
      </w:divBdr>
    </w:div>
    <w:div w:id="453134204">
      <w:bodyDiv w:val="1"/>
      <w:marLeft w:val="0"/>
      <w:marRight w:val="0"/>
      <w:marTop w:val="0"/>
      <w:marBottom w:val="0"/>
      <w:divBdr>
        <w:top w:val="none" w:sz="0" w:space="0" w:color="auto"/>
        <w:left w:val="none" w:sz="0" w:space="0" w:color="auto"/>
        <w:bottom w:val="none" w:sz="0" w:space="0" w:color="auto"/>
        <w:right w:val="none" w:sz="0" w:space="0" w:color="auto"/>
      </w:divBdr>
    </w:div>
    <w:div w:id="651255565">
      <w:bodyDiv w:val="1"/>
      <w:marLeft w:val="0"/>
      <w:marRight w:val="0"/>
      <w:marTop w:val="0"/>
      <w:marBottom w:val="0"/>
      <w:divBdr>
        <w:top w:val="none" w:sz="0" w:space="0" w:color="auto"/>
        <w:left w:val="none" w:sz="0" w:space="0" w:color="auto"/>
        <w:bottom w:val="none" w:sz="0" w:space="0" w:color="auto"/>
        <w:right w:val="none" w:sz="0" w:space="0" w:color="auto"/>
      </w:divBdr>
    </w:div>
    <w:div w:id="659503206">
      <w:bodyDiv w:val="1"/>
      <w:marLeft w:val="0"/>
      <w:marRight w:val="0"/>
      <w:marTop w:val="0"/>
      <w:marBottom w:val="0"/>
      <w:divBdr>
        <w:top w:val="none" w:sz="0" w:space="0" w:color="auto"/>
        <w:left w:val="none" w:sz="0" w:space="0" w:color="auto"/>
        <w:bottom w:val="none" w:sz="0" w:space="0" w:color="auto"/>
        <w:right w:val="none" w:sz="0" w:space="0" w:color="auto"/>
      </w:divBdr>
    </w:div>
    <w:div w:id="662974928">
      <w:bodyDiv w:val="1"/>
      <w:marLeft w:val="0"/>
      <w:marRight w:val="0"/>
      <w:marTop w:val="0"/>
      <w:marBottom w:val="0"/>
      <w:divBdr>
        <w:top w:val="none" w:sz="0" w:space="0" w:color="auto"/>
        <w:left w:val="none" w:sz="0" w:space="0" w:color="auto"/>
        <w:bottom w:val="none" w:sz="0" w:space="0" w:color="auto"/>
        <w:right w:val="none" w:sz="0" w:space="0" w:color="auto"/>
      </w:divBdr>
    </w:div>
    <w:div w:id="684213873">
      <w:bodyDiv w:val="1"/>
      <w:marLeft w:val="0"/>
      <w:marRight w:val="0"/>
      <w:marTop w:val="0"/>
      <w:marBottom w:val="0"/>
      <w:divBdr>
        <w:top w:val="none" w:sz="0" w:space="0" w:color="auto"/>
        <w:left w:val="none" w:sz="0" w:space="0" w:color="auto"/>
        <w:bottom w:val="none" w:sz="0" w:space="0" w:color="auto"/>
        <w:right w:val="none" w:sz="0" w:space="0" w:color="auto"/>
      </w:divBdr>
    </w:div>
    <w:div w:id="1253079773">
      <w:bodyDiv w:val="1"/>
      <w:marLeft w:val="0"/>
      <w:marRight w:val="0"/>
      <w:marTop w:val="0"/>
      <w:marBottom w:val="0"/>
      <w:divBdr>
        <w:top w:val="none" w:sz="0" w:space="0" w:color="auto"/>
        <w:left w:val="none" w:sz="0" w:space="0" w:color="auto"/>
        <w:bottom w:val="none" w:sz="0" w:space="0" w:color="auto"/>
        <w:right w:val="none" w:sz="0" w:space="0" w:color="auto"/>
      </w:divBdr>
    </w:div>
    <w:div w:id="1944219896">
      <w:bodyDiv w:val="1"/>
      <w:marLeft w:val="0"/>
      <w:marRight w:val="0"/>
      <w:marTop w:val="0"/>
      <w:marBottom w:val="0"/>
      <w:divBdr>
        <w:top w:val="none" w:sz="0" w:space="0" w:color="auto"/>
        <w:left w:val="none" w:sz="0" w:space="0" w:color="auto"/>
        <w:bottom w:val="none" w:sz="0" w:space="0" w:color="auto"/>
        <w:right w:val="none" w:sz="0" w:space="0" w:color="auto"/>
      </w:divBdr>
    </w:div>
    <w:div w:id="209551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964A1D-F83D-47FC-9837-DACC3DADD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1195</Words>
  <Characters>6813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16</cp:revision>
  <dcterms:created xsi:type="dcterms:W3CDTF">2021-11-02T12:58:00Z</dcterms:created>
  <dcterms:modified xsi:type="dcterms:W3CDTF">2022-03-15T13:26:00Z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