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CAC81E2"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7B2F73">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A21FEE" w14:paraId="72384581" w14:textId="207D148F" w:rsidTr="00D9694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3FF3F030" w:rsidR="00A21FEE" w:rsidRPr="00FC2FAB" w:rsidRDefault="00A21FEE" w:rsidP="00A21FEE">
            <w:r>
              <w:t>Half Term 1 / weeks</w:t>
            </w:r>
          </w:p>
        </w:tc>
        <w:tc>
          <w:tcPr>
            <w:tcW w:w="4161" w:type="dxa"/>
          </w:tcPr>
          <w:p w14:paraId="4C9E206D" w14:textId="44D14B02"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22E5BE14"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798A65A6" w14:textId="3B2BECFC" w:rsidR="00A21FEE" w:rsidRDefault="00A21FEE" w:rsidP="00A21FEE">
            <w:pPr>
              <w:cnfStyle w:val="100000000000" w:firstRow="1" w:lastRow="0" w:firstColumn="0" w:lastColumn="0" w:oddVBand="0" w:evenVBand="0" w:oddHBand="0" w:evenHBand="0" w:firstRowFirstColumn="0" w:firstRowLastColumn="0" w:lastRowFirstColumn="0" w:lastRowLastColumn="0"/>
            </w:pPr>
            <w:r>
              <w:t>Final week of the half term</w:t>
            </w:r>
          </w:p>
        </w:tc>
      </w:tr>
      <w:tr w:rsidR="00A21FEE" w14:paraId="6B62B51A" w14:textId="4D6A77E2"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21FEE" w:rsidRPr="00FC2FAB" w:rsidRDefault="00A21FEE" w:rsidP="00A21FEE">
            <w:r>
              <w:t>Topic</w:t>
            </w:r>
          </w:p>
        </w:tc>
        <w:tc>
          <w:tcPr>
            <w:tcW w:w="4161" w:type="dxa"/>
          </w:tcPr>
          <w:p w14:paraId="7446C60B" w14:textId="0BA12B69"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32 - </w:t>
            </w:r>
            <w:r w:rsidRPr="005E114D">
              <w:t>Function notation</w:t>
            </w:r>
          </w:p>
        </w:tc>
        <w:tc>
          <w:tcPr>
            <w:tcW w:w="4161" w:type="dxa"/>
          </w:tcPr>
          <w:p w14:paraId="5A288F40" w14:textId="4197E7B0"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33 - </w:t>
            </w:r>
            <w:r w:rsidRPr="00707080">
              <w:t>Time series graphs</w:t>
            </w:r>
          </w:p>
        </w:tc>
        <w:tc>
          <w:tcPr>
            <w:tcW w:w="4161" w:type="dxa"/>
          </w:tcPr>
          <w:p w14:paraId="610C82CF" w14:textId="70A6690D"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34 - </w:t>
            </w:r>
            <w:r w:rsidRPr="00707080">
              <w:t>Sequences</w:t>
            </w:r>
          </w:p>
        </w:tc>
        <w:tc>
          <w:tcPr>
            <w:tcW w:w="4161" w:type="dxa"/>
          </w:tcPr>
          <w:p w14:paraId="0885E635" w14:textId="73A51DBE" w:rsidR="00A21FEE" w:rsidRDefault="00A21FEE" w:rsidP="00A21FE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21FEE" w14:paraId="3E69A59A" w14:textId="13DD2F36"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21FEE" w:rsidRPr="000A4E54" w:rsidRDefault="00A21FEE" w:rsidP="00A21FEE">
            <w:pPr>
              <w:rPr>
                <w:b w:val="0"/>
              </w:rPr>
            </w:pPr>
            <w:r w:rsidRPr="000A4E54">
              <w:rPr>
                <w:b w:val="0"/>
              </w:rPr>
              <w:t>Topic overview</w:t>
            </w:r>
          </w:p>
          <w:p w14:paraId="2BB033EA" w14:textId="77777777" w:rsidR="00A21FEE" w:rsidRDefault="00A21FEE" w:rsidP="00A21FEE"/>
          <w:p w14:paraId="21C469AF" w14:textId="48D36F5B" w:rsidR="00A21FEE" w:rsidRDefault="00AF2416" w:rsidP="00A21FEE">
            <w:r>
              <w:t>Student</w:t>
            </w:r>
            <w:r w:rsidR="00A21FEE">
              <w:t>s will learn…</w:t>
            </w:r>
          </w:p>
          <w:p w14:paraId="0717119B" w14:textId="77777777" w:rsidR="00A21FEE" w:rsidRDefault="00A21FEE" w:rsidP="00A21FEE"/>
        </w:tc>
        <w:tc>
          <w:tcPr>
            <w:tcW w:w="4161" w:type="dxa"/>
          </w:tcPr>
          <w:p w14:paraId="1B0B0F2C" w14:textId="749FD6F5"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To use and understanding function nation, both numerically and algebraically</w:t>
            </w:r>
          </w:p>
          <w:p w14:paraId="3AB991D8" w14:textId="7C1CE142"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p w14:paraId="7AFAA05A" w14:textId="77777777" w:rsidR="00A21FEE" w:rsidRPr="004A7B2C" w:rsidRDefault="00A21FEE" w:rsidP="00A21FEE">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4161" w:type="dxa"/>
          </w:tcPr>
          <w:p w14:paraId="1251D6BD" w14:textId="1A4DCFA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to use and understand a time series graphs and calculations associated with them.</w:t>
            </w:r>
          </w:p>
        </w:tc>
        <w:tc>
          <w:tcPr>
            <w:tcW w:w="4161" w:type="dxa"/>
          </w:tcPr>
          <w:p w14:paraId="68A7DCA3" w14:textId="3D63A01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identify sequences and the rules they work to.</w:t>
            </w:r>
          </w:p>
        </w:tc>
        <w:tc>
          <w:tcPr>
            <w:tcW w:w="4161" w:type="dxa"/>
          </w:tcPr>
          <w:p w14:paraId="2072EE99" w14:textId="77777777" w:rsidR="00A21FEE" w:rsidRDefault="00A21FEE" w:rsidP="00A21FEE">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768E7B0"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tc>
      </w:tr>
      <w:tr w:rsidR="00A21FEE" w14:paraId="42EBBD96" w14:textId="7E8CFFD5"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A21FEE" w:rsidRDefault="00A21FEE" w:rsidP="00A21FEE">
            <w:pPr>
              <w:rPr>
                <w:b w:val="0"/>
                <w:bCs w:val="0"/>
              </w:rPr>
            </w:pPr>
            <w:r>
              <w:t>Components</w:t>
            </w:r>
          </w:p>
          <w:p w14:paraId="2AA3B002" w14:textId="77777777" w:rsidR="00A21FEE" w:rsidRDefault="00A21FEE" w:rsidP="00A21FEE">
            <w:pPr>
              <w:rPr>
                <w:b w:val="0"/>
                <w:bCs w:val="0"/>
              </w:rPr>
            </w:pPr>
          </w:p>
          <w:p w14:paraId="05675156" w14:textId="77777777" w:rsidR="00A21FEE" w:rsidRDefault="00A21FEE" w:rsidP="00A21FEE">
            <w:pPr>
              <w:rPr>
                <w:b w:val="0"/>
                <w:bCs w:val="0"/>
              </w:rPr>
            </w:pPr>
          </w:p>
          <w:p w14:paraId="7602DA96" w14:textId="64A41284" w:rsidR="00A21FEE" w:rsidRDefault="00A21FEE" w:rsidP="00A21FEE"/>
        </w:tc>
        <w:tc>
          <w:tcPr>
            <w:tcW w:w="4161" w:type="dxa"/>
          </w:tcPr>
          <w:p w14:paraId="2C7E7AEF"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use substitution in functions</w:t>
            </w:r>
          </w:p>
          <w:p w14:paraId="463CD080"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apply transformations to graphs</w:t>
            </w:r>
          </w:p>
          <w:p w14:paraId="53E0BA4F"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the domain and range</w:t>
            </w:r>
          </w:p>
          <w:p w14:paraId="068D31EC"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composite functions</w:t>
            </w:r>
          </w:p>
          <w:p w14:paraId="3BF990C1"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inverse functions</w:t>
            </w:r>
          </w:p>
          <w:p w14:paraId="7E8AB476" w14:textId="77777777"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22577D77"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plot and interpret distance time graphs</w:t>
            </w:r>
          </w:p>
          <w:p w14:paraId="6B7EB18D"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calculate acceleration from a velocity time graph</w:t>
            </w:r>
          </w:p>
          <w:p w14:paraId="025F0478"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calculate distance from a velocity time graph</w:t>
            </w:r>
          </w:p>
          <w:p w14:paraId="6882B865"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calculate the rate of change at a particular point</w:t>
            </w:r>
          </w:p>
          <w:p w14:paraId="2A3A140C" w14:textId="015418BF"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19ECAE8C"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the nth term of a sequence.</w:t>
            </w:r>
          </w:p>
          <w:p w14:paraId="7F3FD475"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generate sequences using an nth term.</w:t>
            </w:r>
          </w:p>
          <w:p w14:paraId="0842B44C"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To find the nth term for a quadratic sequence</w:t>
            </w:r>
          </w:p>
          <w:p w14:paraId="53169A19" w14:textId="77777777" w:rsidR="00A21FEE" w:rsidRPr="004A7B2C" w:rsidRDefault="00A21FEE" w:rsidP="00A21FE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 xml:space="preserve">To find the common ratio of a geometric sequence.  </w:t>
            </w:r>
          </w:p>
          <w:p w14:paraId="111FC988" w14:textId="77777777"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023F97BA" w14:textId="27FE9EEE"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21FEE" w14:paraId="08A67C2E" w14:textId="5CAC6C19"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224A0027" w:rsidR="00A21FEE" w:rsidRDefault="00A21FEE" w:rsidP="00A21FEE">
            <w:r>
              <w:t xml:space="preserve">What </w:t>
            </w:r>
            <w:r w:rsidR="00AF2416">
              <w:t>student</w:t>
            </w:r>
            <w:r>
              <w:t>s should already know</w:t>
            </w:r>
          </w:p>
          <w:p w14:paraId="508E3A74" w14:textId="77777777" w:rsidR="00A21FEE" w:rsidRDefault="00A21FEE" w:rsidP="00A21FEE">
            <w:r>
              <w:t>(prior learning components)</w:t>
            </w:r>
          </w:p>
          <w:p w14:paraId="044236B6" w14:textId="77777777" w:rsidR="00A21FEE" w:rsidRDefault="00A21FEE" w:rsidP="00A21FEE">
            <w:pPr>
              <w:rPr>
                <w:b w:val="0"/>
                <w:bCs w:val="0"/>
              </w:rPr>
            </w:pPr>
          </w:p>
          <w:p w14:paraId="7B654702" w14:textId="1B2C0ED8" w:rsidR="00A21FEE" w:rsidRDefault="00A21FEE" w:rsidP="00A21FEE"/>
        </w:tc>
        <w:tc>
          <w:tcPr>
            <w:tcW w:w="4161" w:type="dxa"/>
          </w:tcPr>
          <w:p w14:paraId="62DDEF0A" w14:textId="1DD88183"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to recall and use the hierarchy of operations. Students should be able to use a function machine and understand the concepts of 'input' and 'output'</w:t>
            </w:r>
          </w:p>
        </w:tc>
        <w:tc>
          <w:tcPr>
            <w:tcW w:w="4161" w:type="dxa"/>
          </w:tcPr>
          <w:p w14:paraId="7728304A" w14:textId="6F9EA4B9"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can identify coordinates of given points in the first quadrant or all four quadrants.</w:t>
            </w:r>
          </w:p>
        </w:tc>
        <w:tc>
          <w:tcPr>
            <w:tcW w:w="4161" w:type="dxa"/>
          </w:tcPr>
          <w:p w14:paraId="34210042"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have prior knowledge of some of these topics, as they are encountered at Key Stage 3:</w:t>
            </w:r>
          </w:p>
          <w:p w14:paraId="7113A5B0"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 •</w:t>
            </w:r>
            <w:r w:rsidRPr="004A7B2C">
              <w:rPr>
                <w:rFonts w:cstheme="minorHAnsi"/>
              </w:rPr>
              <w:tab/>
              <w:t>the ability to use negative numbers with the four operations and recall and use hierarchy of operations and understand inverse operations;</w:t>
            </w:r>
          </w:p>
          <w:p w14:paraId="19C8363E"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 •</w:t>
            </w:r>
            <w:r w:rsidRPr="004A7B2C">
              <w:rPr>
                <w:rFonts w:cstheme="minorHAnsi"/>
              </w:rPr>
              <w:tab/>
              <w:t>dealing with decimals and negatives on a calculator;</w:t>
            </w:r>
          </w:p>
          <w:p w14:paraId="5BD18908" w14:textId="30D5B22E"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 •</w:t>
            </w:r>
            <w:r w:rsidRPr="004A7B2C">
              <w:rPr>
                <w:rFonts w:cstheme="minorHAnsi"/>
              </w:rPr>
              <w:tab/>
              <w:t>using index laws numerically</w:t>
            </w:r>
          </w:p>
        </w:tc>
        <w:tc>
          <w:tcPr>
            <w:tcW w:w="4161" w:type="dxa"/>
          </w:tcPr>
          <w:p w14:paraId="147FC2F9"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5DBBD765" w14:textId="0467946A"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The ability to structure and breakdown a problem-solving question as exemplified in the TFI questions throughout the course.</w:t>
            </w:r>
          </w:p>
        </w:tc>
      </w:tr>
      <w:tr w:rsidR="00A21FEE" w14:paraId="07BCF150" w14:textId="0A432625"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A21FEE" w:rsidRDefault="00A21FEE" w:rsidP="00A21FEE">
            <w:pPr>
              <w:rPr>
                <w:b w:val="0"/>
                <w:bCs w:val="0"/>
              </w:rPr>
            </w:pPr>
            <w:r>
              <w:t>Transferrable knowledge (skills)</w:t>
            </w:r>
          </w:p>
          <w:p w14:paraId="6BD3384B" w14:textId="77777777" w:rsidR="00A21FEE" w:rsidRDefault="00A21FEE" w:rsidP="00A21FEE">
            <w:pPr>
              <w:rPr>
                <w:b w:val="0"/>
                <w:bCs w:val="0"/>
              </w:rPr>
            </w:pPr>
          </w:p>
          <w:p w14:paraId="6A8E4C87" w14:textId="77777777" w:rsidR="00A21FEE" w:rsidRDefault="00A21FEE" w:rsidP="00A21FEE">
            <w:pPr>
              <w:rPr>
                <w:b w:val="0"/>
                <w:bCs w:val="0"/>
              </w:rPr>
            </w:pPr>
          </w:p>
          <w:p w14:paraId="75F69E30" w14:textId="21238411" w:rsidR="00A21FEE" w:rsidRDefault="00A21FEE" w:rsidP="00A21FEE"/>
        </w:tc>
        <w:tc>
          <w:tcPr>
            <w:tcW w:w="4161" w:type="dxa"/>
          </w:tcPr>
          <w:p w14:paraId="6000A00E" w14:textId="1382717D"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 xml:space="preserve">Algebraic substitution and manipulation underpin this unit and will be continuously revisited in future aspects. The ability to find compound functions and inverse functions will become a big part of KS5.  In KS4 the function notation will be used </w:t>
            </w:r>
            <w:r w:rsidRPr="004A7B2C">
              <w:rPr>
                <w:rFonts w:cstheme="minorHAnsi"/>
              </w:rPr>
              <w:lastRenderedPageBreak/>
              <w:t>explicitly in the transformations of graphs units.</w:t>
            </w:r>
          </w:p>
        </w:tc>
        <w:tc>
          <w:tcPr>
            <w:tcW w:w="4161" w:type="dxa"/>
          </w:tcPr>
          <w:p w14:paraId="13093026" w14:textId="1E7641B7"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The unit starts the processes that will be connected to integration in KS5. The ability to find gradients and tangents both support KS4 learning for graphs and sets out the basics for the ability to complete questions in mechanics at KS5.</w:t>
            </w:r>
          </w:p>
        </w:tc>
        <w:tc>
          <w:tcPr>
            <w:tcW w:w="4161" w:type="dxa"/>
          </w:tcPr>
          <w:p w14:paraId="6288ED55" w14:textId="7A4D5B18"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The creation and use of formulae in this unit will be used in other contexts that are unrelated, however sequences will be extended into quadratics a Fibonacci.</w:t>
            </w:r>
          </w:p>
        </w:tc>
        <w:tc>
          <w:tcPr>
            <w:tcW w:w="4161" w:type="dxa"/>
          </w:tcPr>
          <w:p w14:paraId="4D1B14DC" w14:textId="14B564B4"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 xml:space="preserve">This activity should serve to highlight and address areas of weakness in teaching and learning or retention. This early intervention to understand specific key areas for improvement or development. This should help to build confidence and </w:t>
            </w:r>
            <w:r w:rsidRPr="004A7B2C">
              <w:rPr>
                <w:rFonts w:cstheme="minorHAnsi"/>
              </w:rPr>
              <w:lastRenderedPageBreak/>
              <w:t>improve students’ ability to answer these and directly sequential problems.</w:t>
            </w:r>
          </w:p>
        </w:tc>
      </w:tr>
      <w:tr w:rsidR="00A21FEE" w14:paraId="4E89435C" w14:textId="22FC1756"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4119798B" w:rsidR="00A21FEE" w:rsidRDefault="00A21FEE" w:rsidP="00A21FEE">
            <w:pPr>
              <w:rPr>
                <w:b w:val="0"/>
                <w:bCs w:val="0"/>
              </w:rPr>
            </w:pPr>
            <w:r>
              <w:lastRenderedPageBreak/>
              <w:t xml:space="preserve">Key vocabulary </w:t>
            </w:r>
            <w:r w:rsidR="00AF2416">
              <w:t>student</w:t>
            </w:r>
            <w:r>
              <w:t xml:space="preserve"> will know and learn</w:t>
            </w:r>
          </w:p>
          <w:p w14:paraId="5E2ED96A" w14:textId="77777777" w:rsidR="00A21FEE" w:rsidRDefault="00A21FEE" w:rsidP="00A21FEE">
            <w:pPr>
              <w:rPr>
                <w:b w:val="0"/>
                <w:bCs w:val="0"/>
              </w:rPr>
            </w:pPr>
          </w:p>
          <w:p w14:paraId="76823717" w14:textId="30EBB942" w:rsidR="00A21FEE" w:rsidRDefault="00A21FEE" w:rsidP="00A21FEE"/>
        </w:tc>
        <w:tc>
          <w:tcPr>
            <w:tcW w:w="4161" w:type="dxa"/>
          </w:tcPr>
          <w:p w14:paraId="7BE74DEE" w14:textId="0B5AB4C9"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function notation, inverse, evaluate</w:t>
            </w:r>
          </w:p>
        </w:tc>
        <w:tc>
          <w:tcPr>
            <w:tcW w:w="4161" w:type="dxa"/>
          </w:tcPr>
          <w:p w14:paraId="73A5987F" w14:textId="7E0F52CE"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Coordinate, axes, graph, speed, distance, time, velocity, solution, function, linear, approximate, gradient</w:t>
            </w:r>
          </w:p>
        </w:tc>
        <w:tc>
          <w:tcPr>
            <w:tcW w:w="4161" w:type="dxa"/>
          </w:tcPr>
          <w:p w14:paraId="32D835DA" w14:textId="1076039F"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substitute, term, ‘like’ terms, quadratic, linear, simplify, arithmetic, geometric, function, sequence, nth term, derive</w:t>
            </w:r>
          </w:p>
        </w:tc>
        <w:tc>
          <w:tcPr>
            <w:tcW w:w="4161" w:type="dxa"/>
          </w:tcPr>
          <w:p w14:paraId="3C1808CC"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tc>
      </w:tr>
      <w:tr w:rsidR="00A21FEE" w14:paraId="0B05F9B3" w14:textId="011649B0"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A21FEE" w:rsidRDefault="00A21FEE" w:rsidP="00A21FEE">
            <w:pPr>
              <w:rPr>
                <w:b w:val="0"/>
                <w:bCs w:val="0"/>
              </w:rPr>
            </w:pPr>
            <w:r>
              <w:t>Assessment activities</w:t>
            </w:r>
          </w:p>
          <w:p w14:paraId="7BFD703C" w14:textId="136D32EA" w:rsidR="00A21FEE" w:rsidRDefault="00A21FEE" w:rsidP="00A21FEE"/>
          <w:p w14:paraId="5F46EEA2" w14:textId="77777777" w:rsidR="00A21FEE" w:rsidRDefault="00A21FEE" w:rsidP="00A21FEE">
            <w:pPr>
              <w:rPr>
                <w:b w:val="0"/>
                <w:bCs w:val="0"/>
              </w:rPr>
            </w:pPr>
          </w:p>
          <w:p w14:paraId="02EA02CF" w14:textId="6B000CF1" w:rsidR="00A21FEE" w:rsidRDefault="00A21FEE" w:rsidP="00A21FEE"/>
        </w:tc>
        <w:tc>
          <w:tcPr>
            <w:tcW w:w="4161" w:type="dxa"/>
          </w:tcPr>
          <w:p w14:paraId="61CA76C3" w14:textId="47FA65FB" w:rsidR="00A21FEE"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Homework 32 Function notation</w:t>
            </w:r>
          </w:p>
          <w:p w14:paraId="11784508" w14:textId="718595BC"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5D6A9A25" w14:textId="11580600" w:rsidR="00A21FEE"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Homework 33 Time series graphs</w:t>
            </w:r>
          </w:p>
          <w:p w14:paraId="4DFCF4D5" w14:textId="466793CC"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1343504A" w14:textId="65938AB3" w:rsidR="00A21FEE"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Homework 34 Sequences</w:t>
            </w:r>
          </w:p>
          <w:p w14:paraId="7C4980AB" w14:textId="6ABD5438"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4F1594AB" w14:textId="0DE4F7BA"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AFL and adaptive teaching will continue to support staff to assess the address areas.</w:t>
            </w:r>
          </w:p>
        </w:tc>
      </w:tr>
      <w:tr w:rsidR="00A21FEE" w14:paraId="556A966E" w14:textId="09F532A7"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A21FEE" w:rsidRDefault="00A21FEE" w:rsidP="00A21FEE">
            <w:pPr>
              <w:rPr>
                <w:b w:val="0"/>
                <w:bCs w:val="0"/>
              </w:rPr>
            </w:pPr>
            <w:r>
              <w:t>Resources available</w:t>
            </w:r>
          </w:p>
          <w:p w14:paraId="2B5CEE4B" w14:textId="77777777" w:rsidR="00A21FEE" w:rsidRDefault="00A21FEE" w:rsidP="00A21FEE">
            <w:pPr>
              <w:rPr>
                <w:b w:val="0"/>
                <w:bCs w:val="0"/>
              </w:rPr>
            </w:pPr>
          </w:p>
          <w:p w14:paraId="3F1B3FD9" w14:textId="77777777" w:rsidR="00A21FEE" w:rsidRDefault="00A21FEE" w:rsidP="00A21FEE">
            <w:pPr>
              <w:rPr>
                <w:b w:val="0"/>
                <w:bCs w:val="0"/>
              </w:rPr>
            </w:pPr>
          </w:p>
          <w:p w14:paraId="7F48F907" w14:textId="272E87C4" w:rsidR="00A21FEE" w:rsidRDefault="00A21FEE" w:rsidP="00A21FEE"/>
        </w:tc>
        <w:tc>
          <w:tcPr>
            <w:tcW w:w="4161" w:type="dxa"/>
          </w:tcPr>
          <w:p w14:paraId="05CE3AED" w14:textId="77777777" w:rsidR="00A21FEE"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288, 307, 308, 309, 310, 311, 312, 313, 290, 291, 293, 294, 295, 296</w:t>
            </w:r>
          </w:p>
          <w:p w14:paraId="059369E5"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lesson folder</w:t>
            </w:r>
          </w:p>
          <w:p w14:paraId="0352283F"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resource folder</w:t>
            </w:r>
          </w:p>
          <w:p w14:paraId="01DEB941"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875A737"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49CC716"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7D8E6E94"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5C3530EE" w:rsidR="00AF2416" w:rsidRPr="004A7B2C" w:rsidRDefault="00AF2416" w:rsidP="00AF2416">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4161" w:type="dxa"/>
          </w:tcPr>
          <w:p w14:paraId="4E5C613A" w14:textId="77777777" w:rsidR="00A21FEE"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874, 875, 876, 877, 878, 879, 918, 918, 890, 896</w:t>
            </w:r>
          </w:p>
          <w:p w14:paraId="73C0AB90"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lesson folder</w:t>
            </w:r>
          </w:p>
          <w:p w14:paraId="4182B384"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resource folder</w:t>
            </w:r>
          </w:p>
          <w:p w14:paraId="4E2DA0B3"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77AD363"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E0C4712"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480F49AB"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0D89ED95" w:rsidR="00AF2416" w:rsidRPr="004A7B2C" w:rsidRDefault="00AF2416" w:rsidP="00AF2416">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4161" w:type="dxa"/>
          </w:tcPr>
          <w:p w14:paraId="315131F1" w14:textId="77777777" w:rsidR="00A21FEE"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198, 249, 250, 264</w:t>
            </w:r>
          </w:p>
          <w:p w14:paraId="46844DC6"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lesson folder</w:t>
            </w:r>
          </w:p>
          <w:p w14:paraId="5CA88972"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t>Departmental resource folder</w:t>
            </w:r>
          </w:p>
          <w:p w14:paraId="48ADBAC6"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4BE30809"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B80D65"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32E6CA83" w14:textId="77777777" w:rsidR="00AF2416" w:rsidRDefault="00AF2416" w:rsidP="00AF2416">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5AF3CFDE" w:rsidR="00AF2416" w:rsidRPr="004A7B2C" w:rsidRDefault="00AF2416" w:rsidP="00AF2416">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bookmarkStart w:id="0" w:name="_GoBack"/>
            <w:bookmarkEnd w:id="0"/>
          </w:p>
        </w:tc>
        <w:tc>
          <w:tcPr>
            <w:tcW w:w="4161" w:type="dxa"/>
          </w:tcPr>
          <w:p w14:paraId="1EA4D709" w14:textId="2400661A"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Before any assessments are completed, revision and guidance materials are provided for students to assist in independent study.</w:t>
            </w:r>
          </w:p>
        </w:tc>
      </w:tr>
      <w:tr w:rsidR="00A21FEE" w14:paraId="3D947E55" w14:textId="34DA27BF"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A21FEE" w:rsidRDefault="00A21FEE" w:rsidP="00A21FEE">
            <w:pPr>
              <w:rPr>
                <w:bCs w:val="0"/>
              </w:rPr>
            </w:pPr>
            <w:r w:rsidRPr="000A4E54">
              <w:rPr>
                <w:b w:val="0"/>
              </w:rPr>
              <w:t>Notes</w:t>
            </w:r>
          </w:p>
          <w:p w14:paraId="2BC0B6A8" w14:textId="77777777" w:rsidR="00A21FEE" w:rsidRPr="000A4E54" w:rsidRDefault="00A21FEE" w:rsidP="00A21FEE">
            <w:pPr>
              <w:rPr>
                <w:b w:val="0"/>
                <w:bCs w:val="0"/>
              </w:rPr>
            </w:pPr>
          </w:p>
          <w:p w14:paraId="205F3E4E" w14:textId="77777777" w:rsidR="00A21FEE" w:rsidRDefault="00A21FEE" w:rsidP="00A21FEE">
            <w:pPr>
              <w:rPr>
                <w:b w:val="0"/>
                <w:bCs w:val="0"/>
              </w:rPr>
            </w:pPr>
            <w:r>
              <w:t>Why this topic is important…</w:t>
            </w:r>
          </w:p>
          <w:p w14:paraId="58FA1875" w14:textId="1A433BF1" w:rsidR="00A21FEE" w:rsidRDefault="00A21FEE" w:rsidP="00A21FEE"/>
        </w:tc>
        <w:tc>
          <w:tcPr>
            <w:tcW w:w="4161" w:type="dxa"/>
          </w:tcPr>
          <w:p w14:paraId="0D8927E9" w14:textId="447BBA78"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unit starts with students knowing how to substitute into f(x) before extending this to compound and inverse functions. The conceptional aspects of this unit should be covered cementing earlier skills looking at excluded and undefined values. This lays work for understanding answers at KS5 and graphical asymptotes. </w:t>
            </w:r>
          </w:p>
        </w:tc>
        <w:tc>
          <w:tcPr>
            <w:tcW w:w="4161" w:type="dxa"/>
          </w:tcPr>
          <w:p w14:paraId="61CCBC3B" w14:textId="75DCD202"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unit starts wit students needing to recall gradient and simple areas questions for time series before moving to variable rate changes. The use of tangents and the introduction to the trapezium rule should allow students to develop this further in KS5 to integration. </w:t>
            </w:r>
          </w:p>
        </w:tc>
        <w:tc>
          <w:tcPr>
            <w:tcW w:w="4161" w:type="dxa"/>
          </w:tcPr>
          <w:p w14:paraId="065E122E" w14:textId="5989D5B5"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The unit starts with students understanding that sequences have a link and how this can be used to find the next term from linear sequences. This is then moved to an algebraic form to allow a wide range of values to be found with ease. The use of the nth term to establish if a number is or is not in a given sequences provides the first elements to proof.</w:t>
            </w:r>
          </w:p>
        </w:tc>
        <w:tc>
          <w:tcPr>
            <w:tcW w:w="4161" w:type="dxa"/>
          </w:tcPr>
          <w:p w14:paraId="30339C0F" w14:textId="3E59AA85" w:rsidR="00A21FEE" w:rsidRPr="004A7B2C" w:rsidRDefault="00A21FEE" w:rsidP="00A21FEE">
            <w:pPr>
              <w:cnfStyle w:val="000000100000" w:firstRow="0" w:lastRow="0" w:firstColumn="0" w:lastColumn="0" w:oddVBand="0" w:evenVBand="0" w:oddHBand="1" w:evenHBand="0" w:firstRowFirstColumn="0" w:firstRowLastColumn="0" w:lastRowFirstColumn="0" w:lastRowLastColumn="0"/>
              <w:rPr>
                <w:rFonts w:cstheme="minorHAnsi"/>
              </w:rPr>
            </w:pPr>
            <w:r w:rsidRPr="004A7B2C">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ABCBB" w14:textId="77777777" w:rsidR="00904FC0" w:rsidRDefault="00904FC0" w:rsidP="000A4E54">
      <w:pPr>
        <w:spacing w:after="0" w:line="240" w:lineRule="auto"/>
      </w:pPr>
      <w:r>
        <w:separator/>
      </w:r>
    </w:p>
  </w:endnote>
  <w:endnote w:type="continuationSeparator" w:id="0">
    <w:p w14:paraId="47578A54" w14:textId="77777777" w:rsidR="00904FC0" w:rsidRDefault="00904FC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55124370"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04FC0" w:rsidRPr="00904FC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0E590" w14:textId="77777777" w:rsidR="00904FC0" w:rsidRDefault="00904FC0" w:rsidP="000A4E54">
      <w:pPr>
        <w:spacing w:after="0" w:line="240" w:lineRule="auto"/>
      </w:pPr>
      <w:r>
        <w:separator/>
      </w:r>
    </w:p>
  </w:footnote>
  <w:footnote w:type="continuationSeparator" w:id="0">
    <w:p w14:paraId="52480E85" w14:textId="77777777" w:rsidR="00904FC0" w:rsidRDefault="00904FC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7B4E5C"/>
    <w:multiLevelType w:val="hybridMultilevel"/>
    <w:tmpl w:val="75886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831E3"/>
    <w:rsid w:val="000A4E54"/>
    <w:rsid w:val="000B2C1D"/>
    <w:rsid w:val="000D1ABD"/>
    <w:rsid w:val="000E7D7C"/>
    <w:rsid w:val="000F4C5B"/>
    <w:rsid w:val="00135B90"/>
    <w:rsid w:val="00164D56"/>
    <w:rsid w:val="001F3CC3"/>
    <w:rsid w:val="0021295D"/>
    <w:rsid w:val="002475CF"/>
    <w:rsid w:val="002E67DB"/>
    <w:rsid w:val="002E73F1"/>
    <w:rsid w:val="00304C49"/>
    <w:rsid w:val="00311588"/>
    <w:rsid w:val="0038346C"/>
    <w:rsid w:val="003A439E"/>
    <w:rsid w:val="003D67DA"/>
    <w:rsid w:val="004149E3"/>
    <w:rsid w:val="00485B81"/>
    <w:rsid w:val="004A7B2C"/>
    <w:rsid w:val="005B4C33"/>
    <w:rsid w:val="005E114D"/>
    <w:rsid w:val="006422EC"/>
    <w:rsid w:val="006742F7"/>
    <w:rsid w:val="006D3263"/>
    <w:rsid w:val="00707080"/>
    <w:rsid w:val="00724CAB"/>
    <w:rsid w:val="007B2F73"/>
    <w:rsid w:val="00836EE2"/>
    <w:rsid w:val="008A79D2"/>
    <w:rsid w:val="008A7E3F"/>
    <w:rsid w:val="008B442F"/>
    <w:rsid w:val="008F222F"/>
    <w:rsid w:val="00904FC0"/>
    <w:rsid w:val="009D5AE6"/>
    <w:rsid w:val="00A21FEE"/>
    <w:rsid w:val="00A342F0"/>
    <w:rsid w:val="00AF2416"/>
    <w:rsid w:val="00BA7B1E"/>
    <w:rsid w:val="00BB40B8"/>
    <w:rsid w:val="00BC516B"/>
    <w:rsid w:val="00BE00D9"/>
    <w:rsid w:val="00C357ED"/>
    <w:rsid w:val="00CD1790"/>
    <w:rsid w:val="00D10434"/>
    <w:rsid w:val="00D86CFF"/>
    <w:rsid w:val="00DD0F1C"/>
    <w:rsid w:val="00DF2370"/>
    <w:rsid w:val="00E24FC4"/>
    <w:rsid w:val="00EE0E96"/>
    <w:rsid w:val="00F244E9"/>
    <w:rsid w:val="00F85D89"/>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086302">
      <w:bodyDiv w:val="1"/>
      <w:marLeft w:val="0"/>
      <w:marRight w:val="0"/>
      <w:marTop w:val="0"/>
      <w:marBottom w:val="0"/>
      <w:divBdr>
        <w:top w:val="none" w:sz="0" w:space="0" w:color="auto"/>
        <w:left w:val="none" w:sz="0" w:space="0" w:color="auto"/>
        <w:bottom w:val="none" w:sz="0" w:space="0" w:color="auto"/>
        <w:right w:val="none" w:sz="0" w:space="0" w:color="auto"/>
      </w:divBdr>
    </w:div>
    <w:div w:id="412943285">
      <w:bodyDiv w:val="1"/>
      <w:marLeft w:val="0"/>
      <w:marRight w:val="0"/>
      <w:marTop w:val="0"/>
      <w:marBottom w:val="0"/>
      <w:divBdr>
        <w:top w:val="none" w:sz="0" w:space="0" w:color="auto"/>
        <w:left w:val="none" w:sz="0" w:space="0" w:color="auto"/>
        <w:bottom w:val="none" w:sz="0" w:space="0" w:color="auto"/>
        <w:right w:val="none" w:sz="0" w:space="0" w:color="auto"/>
      </w:divBdr>
    </w:div>
    <w:div w:id="541869536">
      <w:bodyDiv w:val="1"/>
      <w:marLeft w:val="0"/>
      <w:marRight w:val="0"/>
      <w:marTop w:val="0"/>
      <w:marBottom w:val="0"/>
      <w:divBdr>
        <w:top w:val="none" w:sz="0" w:space="0" w:color="auto"/>
        <w:left w:val="none" w:sz="0" w:space="0" w:color="auto"/>
        <w:bottom w:val="none" w:sz="0" w:space="0" w:color="auto"/>
        <w:right w:val="none" w:sz="0" w:space="0" w:color="auto"/>
      </w:divBdr>
    </w:div>
    <w:div w:id="743141375">
      <w:bodyDiv w:val="1"/>
      <w:marLeft w:val="0"/>
      <w:marRight w:val="0"/>
      <w:marTop w:val="0"/>
      <w:marBottom w:val="0"/>
      <w:divBdr>
        <w:top w:val="none" w:sz="0" w:space="0" w:color="auto"/>
        <w:left w:val="none" w:sz="0" w:space="0" w:color="auto"/>
        <w:bottom w:val="none" w:sz="0" w:space="0" w:color="auto"/>
        <w:right w:val="none" w:sz="0" w:space="0" w:color="auto"/>
      </w:divBdr>
    </w:div>
    <w:div w:id="848249611">
      <w:bodyDiv w:val="1"/>
      <w:marLeft w:val="0"/>
      <w:marRight w:val="0"/>
      <w:marTop w:val="0"/>
      <w:marBottom w:val="0"/>
      <w:divBdr>
        <w:top w:val="none" w:sz="0" w:space="0" w:color="auto"/>
        <w:left w:val="none" w:sz="0" w:space="0" w:color="auto"/>
        <w:bottom w:val="none" w:sz="0" w:space="0" w:color="auto"/>
        <w:right w:val="none" w:sz="0" w:space="0" w:color="auto"/>
      </w:divBdr>
    </w:div>
    <w:div w:id="850798884">
      <w:bodyDiv w:val="1"/>
      <w:marLeft w:val="0"/>
      <w:marRight w:val="0"/>
      <w:marTop w:val="0"/>
      <w:marBottom w:val="0"/>
      <w:divBdr>
        <w:top w:val="none" w:sz="0" w:space="0" w:color="auto"/>
        <w:left w:val="none" w:sz="0" w:space="0" w:color="auto"/>
        <w:bottom w:val="none" w:sz="0" w:space="0" w:color="auto"/>
        <w:right w:val="none" w:sz="0" w:space="0" w:color="auto"/>
      </w:divBdr>
    </w:div>
    <w:div w:id="1424767453">
      <w:bodyDiv w:val="1"/>
      <w:marLeft w:val="0"/>
      <w:marRight w:val="0"/>
      <w:marTop w:val="0"/>
      <w:marBottom w:val="0"/>
      <w:divBdr>
        <w:top w:val="none" w:sz="0" w:space="0" w:color="auto"/>
        <w:left w:val="none" w:sz="0" w:space="0" w:color="auto"/>
        <w:bottom w:val="none" w:sz="0" w:space="0" w:color="auto"/>
        <w:right w:val="none" w:sz="0" w:space="0" w:color="auto"/>
      </w:divBdr>
    </w:div>
    <w:div w:id="1450516304">
      <w:bodyDiv w:val="1"/>
      <w:marLeft w:val="0"/>
      <w:marRight w:val="0"/>
      <w:marTop w:val="0"/>
      <w:marBottom w:val="0"/>
      <w:divBdr>
        <w:top w:val="none" w:sz="0" w:space="0" w:color="auto"/>
        <w:left w:val="none" w:sz="0" w:space="0" w:color="auto"/>
        <w:bottom w:val="none" w:sz="0" w:space="0" w:color="auto"/>
        <w:right w:val="none" w:sz="0" w:space="0" w:color="auto"/>
      </w:divBdr>
    </w:div>
    <w:div w:id="1545363624">
      <w:bodyDiv w:val="1"/>
      <w:marLeft w:val="0"/>
      <w:marRight w:val="0"/>
      <w:marTop w:val="0"/>
      <w:marBottom w:val="0"/>
      <w:divBdr>
        <w:top w:val="none" w:sz="0" w:space="0" w:color="auto"/>
        <w:left w:val="none" w:sz="0" w:space="0" w:color="auto"/>
        <w:bottom w:val="none" w:sz="0" w:space="0" w:color="auto"/>
        <w:right w:val="none" w:sz="0" w:space="0" w:color="auto"/>
      </w:divBdr>
    </w:div>
    <w:div w:id="1670060245">
      <w:bodyDiv w:val="1"/>
      <w:marLeft w:val="0"/>
      <w:marRight w:val="0"/>
      <w:marTop w:val="0"/>
      <w:marBottom w:val="0"/>
      <w:divBdr>
        <w:top w:val="none" w:sz="0" w:space="0" w:color="auto"/>
        <w:left w:val="none" w:sz="0" w:space="0" w:color="auto"/>
        <w:bottom w:val="none" w:sz="0" w:space="0" w:color="auto"/>
        <w:right w:val="none" w:sz="0" w:space="0" w:color="auto"/>
      </w:divBdr>
    </w:div>
    <w:div w:id="1983148962">
      <w:bodyDiv w:val="1"/>
      <w:marLeft w:val="0"/>
      <w:marRight w:val="0"/>
      <w:marTop w:val="0"/>
      <w:marBottom w:val="0"/>
      <w:divBdr>
        <w:top w:val="none" w:sz="0" w:space="0" w:color="auto"/>
        <w:left w:val="none" w:sz="0" w:space="0" w:color="auto"/>
        <w:bottom w:val="none" w:sz="0" w:space="0" w:color="auto"/>
        <w:right w:val="none" w:sz="0" w:space="0" w:color="auto"/>
      </w:divBdr>
    </w:div>
    <w:div w:id="2040742363">
      <w:bodyDiv w:val="1"/>
      <w:marLeft w:val="0"/>
      <w:marRight w:val="0"/>
      <w:marTop w:val="0"/>
      <w:marBottom w:val="0"/>
      <w:divBdr>
        <w:top w:val="none" w:sz="0" w:space="0" w:color="auto"/>
        <w:left w:val="none" w:sz="0" w:space="0" w:color="auto"/>
        <w:bottom w:val="none" w:sz="0" w:space="0" w:color="auto"/>
        <w:right w:val="none" w:sz="0" w:space="0" w:color="auto"/>
      </w:divBdr>
    </w:div>
    <w:div w:id="210595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E33FAE-B581-44C8-9FF4-1840AB8A5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20</cp:revision>
  <dcterms:created xsi:type="dcterms:W3CDTF">2021-11-02T12:58:00Z</dcterms:created>
  <dcterms:modified xsi:type="dcterms:W3CDTF">2022-03-15T13:24:00Z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