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5444DD" w14:paraId="72384581" w14:textId="4AD6D1CE" w:rsidTr="00F335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65FBB439" w:rsidR="005444DD" w:rsidRPr="00FC2FAB" w:rsidRDefault="005444DD" w:rsidP="005444DD">
            <w:r>
              <w:t>Half Term 5 / weeks</w:t>
            </w:r>
          </w:p>
        </w:tc>
        <w:tc>
          <w:tcPr>
            <w:tcW w:w="4161" w:type="dxa"/>
          </w:tcPr>
          <w:p w14:paraId="4C9E206D" w14:textId="44D14B02"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30AD6937"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2E3BB290" w14:textId="05C62F2A" w:rsidR="005444DD" w:rsidRDefault="005444DD" w:rsidP="005444DD">
            <w:pPr>
              <w:cnfStyle w:val="100000000000" w:firstRow="1" w:lastRow="0" w:firstColumn="0" w:lastColumn="0" w:oddVBand="0" w:evenVBand="0" w:oddHBand="0" w:evenHBand="0" w:firstRowFirstColumn="0" w:firstRowLastColumn="0" w:lastRowFirstColumn="0" w:lastRowLastColumn="0"/>
            </w:pPr>
            <w:r>
              <w:t>Final week of the half term</w:t>
            </w:r>
          </w:p>
        </w:tc>
      </w:tr>
      <w:tr w:rsidR="005444DD" w14:paraId="6B62B51A" w14:textId="433E1947"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444DD" w:rsidRPr="00FC2FAB" w:rsidRDefault="005444DD" w:rsidP="005444DD">
            <w:r>
              <w:t>Topic</w:t>
            </w:r>
          </w:p>
        </w:tc>
        <w:tc>
          <w:tcPr>
            <w:tcW w:w="4161" w:type="dxa"/>
          </w:tcPr>
          <w:p w14:paraId="7446C60B" w14:textId="152EFAF5"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25 – Simultaneous quadratics and graphs of functions</w:t>
            </w:r>
          </w:p>
        </w:tc>
        <w:tc>
          <w:tcPr>
            <w:tcW w:w="4161" w:type="dxa"/>
          </w:tcPr>
          <w:p w14:paraId="5A288F40" w14:textId="1BCFAA38"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26 – converting units and harder areas</w:t>
            </w:r>
          </w:p>
        </w:tc>
        <w:tc>
          <w:tcPr>
            <w:tcW w:w="4161" w:type="dxa"/>
          </w:tcPr>
          <w:p w14:paraId="610C82CF" w14:textId="6BC8512B"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27 – Percentage problems and interest</w:t>
            </w:r>
          </w:p>
        </w:tc>
        <w:tc>
          <w:tcPr>
            <w:tcW w:w="4161" w:type="dxa"/>
          </w:tcPr>
          <w:p w14:paraId="405C7FE6" w14:textId="2C257593"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t xml:space="preserve">Reteach and Retention </w:t>
            </w:r>
          </w:p>
        </w:tc>
      </w:tr>
      <w:tr w:rsidR="005444DD" w14:paraId="3E69A59A" w14:textId="37A382DB"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444DD" w:rsidRPr="000A4E54" w:rsidRDefault="005444DD" w:rsidP="005444DD">
            <w:pPr>
              <w:rPr>
                <w:b w:val="0"/>
              </w:rPr>
            </w:pPr>
            <w:r w:rsidRPr="000A4E54">
              <w:rPr>
                <w:b w:val="0"/>
              </w:rPr>
              <w:t>Topic overview</w:t>
            </w:r>
          </w:p>
          <w:p w14:paraId="2BB033EA" w14:textId="77777777" w:rsidR="005444DD" w:rsidRDefault="005444DD" w:rsidP="005444DD"/>
          <w:p w14:paraId="21C469AF" w14:textId="75CD92F6" w:rsidR="005444DD" w:rsidRDefault="00E94FDF" w:rsidP="005444DD">
            <w:bookmarkStart w:id="0" w:name="_GoBack"/>
            <w:bookmarkEnd w:id="0"/>
            <w:r>
              <w:t>Student</w:t>
            </w:r>
            <w:r w:rsidR="005444DD">
              <w:t>s will learn…</w:t>
            </w:r>
          </w:p>
          <w:p w14:paraId="0717119B" w14:textId="77777777" w:rsidR="005444DD" w:rsidRDefault="005444DD" w:rsidP="005444DD"/>
        </w:tc>
        <w:tc>
          <w:tcPr>
            <w:tcW w:w="4161" w:type="dxa"/>
          </w:tcPr>
          <w:p w14:paraId="7AFAA05A" w14:textId="567A3A17"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Students should be able to create coordinate points and plot both quadratic and cubic graphs and solve quadratics simultaneous equations both algebraically and graphically.</w:t>
            </w:r>
          </w:p>
        </w:tc>
        <w:tc>
          <w:tcPr>
            <w:tcW w:w="4161" w:type="dxa"/>
          </w:tcPr>
          <w:p w14:paraId="4DE88654" w14:textId="36F452EC" w:rsidR="005444DD" w:rsidRDefault="005444DD" w:rsidP="005444DD">
            <w:pPr>
              <w:cnfStyle w:val="000000000000" w:firstRow="0" w:lastRow="0" w:firstColumn="0" w:lastColumn="0" w:oddVBand="0" w:evenVBand="0" w:oddHBand="0" w:evenHBand="0" w:firstRowFirstColumn="0" w:firstRowLastColumn="0" w:lastRowFirstColumn="0" w:lastRowLastColumn="0"/>
            </w:pPr>
            <w:r>
              <w:t>To find the area/volume and surface area of harder 2D and 3D shapes before using this to complete density questions.</w:t>
            </w:r>
          </w:p>
          <w:p w14:paraId="1251D6BD" w14:textId="79067589"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Finally using the skills of scale factors and the use if LAV to convert units.</w:t>
            </w:r>
          </w:p>
        </w:tc>
        <w:tc>
          <w:tcPr>
            <w:tcW w:w="4161" w:type="dxa"/>
          </w:tcPr>
          <w:p w14:paraId="68A7DCA3" w14:textId="7FCB13AB"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To recall and use percentage multipliers in the context of interest questions both simple and compound.</w:t>
            </w:r>
          </w:p>
        </w:tc>
        <w:tc>
          <w:tcPr>
            <w:tcW w:w="4161" w:type="dxa"/>
          </w:tcPr>
          <w:p w14:paraId="341C5A73"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6DFDF68"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5444DD" w14:paraId="42EBBD96" w14:textId="258A5613"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5444DD" w:rsidRDefault="005444DD" w:rsidP="005444DD">
            <w:pPr>
              <w:rPr>
                <w:b w:val="0"/>
                <w:bCs w:val="0"/>
              </w:rPr>
            </w:pPr>
            <w:r>
              <w:t>Components</w:t>
            </w:r>
          </w:p>
          <w:p w14:paraId="2AA3B002" w14:textId="77777777" w:rsidR="005444DD" w:rsidRDefault="005444DD" w:rsidP="005444DD">
            <w:pPr>
              <w:rPr>
                <w:b w:val="0"/>
                <w:bCs w:val="0"/>
              </w:rPr>
            </w:pPr>
          </w:p>
          <w:p w14:paraId="05675156" w14:textId="77777777" w:rsidR="005444DD" w:rsidRDefault="005444DD" w:rsidP="005444DD">
            <w:pPr>
              <w:rPr>
                <w:b w:val="0"/>
                <w:bCs w:val="0"/>
              </w:rPr>
            </w:pPr>
          </w:p>
          <w:p w14:paraId="7602DA96" w14:textId="64A41284" w:rsidR="005444DD" w:rsidRDefault="005444DD" w:rsidP="005444DD"/>
        </w:tc>
        <w:tc>
          <w:tcPr>
            <w:tcW w:w="4161" w:type="dxa"/>
          </w:tcPr>
          <w:p w14:paraId="55FC39CB"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accurately plot quadratics, cubic, exponential and reciprocal functions.</w:t>
            </w:r>
          </w:p>
          <w:p w14:paraId="7AFB81A3"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linear simultaneous equations.</w:t>
            </w:r>
          </w:p>
          <w:p w14:paraId="3C588BA0"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simultaneous equations where one is linear and the other is a quadratic.</w:t>
            </w:r>
          </w:p>
          <w:p w14:paraId="7E8AB476" w14:textId="77628AC1"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To solve simultaneous equations graphically. </w:t>
            </w:r>
          </w:p>
        </w:tc>
        <w:tc>
          <w:tcPr>
            <w:tcW w:w="4161" w:type="dxa"/>
          </w:tcPr>
          <w:p w14:paraId="00BF1132"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convert between measures of length, area and volume.</w:t>
            </w:r>
          </w:p>
          <w:p w14:paraId="2A2371D3"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problems involving density, mass and volume.</w:t>
            </w:r>
          </w:p>
          <w:p w14:paraId="6F1B81DA"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find the surface area of 3D shapes.</w:t>
            </w:r>
          </w:p>
          <w:p w14:paraId="5AE43CB8"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find the volume of prisms.</w:t>
            </w:r>
          </w:p>
          <w:p w14:paraId="74E59D28"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and perimeter of sectors.</w:t>
            </w:r>
          </w:p>
          <w:p w14:paraId="0462C96D"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To calculate the volume and surface area of a cylinder. </w:t>
            </w:r>
          </w:p>
          <w:p w14:paraId="165312DC"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of a triangle using 1/2absinC.</w:t>
            </w:r>
          </w:p>
          <w:p w14:paraId="2A3A140C" w14:textId="7990307A"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of segments.</w:t>
            </w:r>
          </w:p>
        </w:tc>
        <w:tc>
          <w:tcPr>
            <w:tcW w:w="4161" w:type="dxa"/>
          </w:tcPr>
          <w:p w14:paraId="289731DD"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increase and decrease an amount by a percentage.</w:t>
            </w:r>
          </w:p>
          <w:p w14:paraId="7E2C40F4"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compound interest.</w:t>
            </w:r>
          </w:p>
          <w:p w14:paraId="7E01D33D"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write formula to calculate compound interest.</w:t>
            </w:r>
          </w:p>
          <w:p w14:paraId="1A60D864"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reverse percentage problems.</w:t>
            </w:r>
          </w:p>
          <w:p w14:paraId="111FC988" w14:textId="63D32D1B"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set up, solve and interpret growth and decay problems.</w:t>
            </w:r>
          </w:p>
        </w:tc>
        <w:tc>
          <w:tcPr>
            <w:tcW w:w="4161" w:type="dxa"/>
          </w:tcPr>
          <w:p w14:paraId="4714E0B5" w14:textId="6A4C70EC" w:rsidR="005444DD" w:rsidRPr="00D1052A" w:rsidRDefault="005444DD" w:rsidP="005444DD">
            <w:pPr>
              <w:ind w:left="360"/>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444DD" w14:paraId="08A67C2E" w14:textId="06FD5660"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476120E4" w:rsidR="005444DD" w:rsidRDefault="005444DD" w:rsidP="005444DD">
            <w:r>
              <w:t xml:space="preserve">What </w:t>
            </w:r>
            <w:r w:rsidR="00E94FDF">
              <w:t>student</w:t>
            </w:r>
            <w:r>
              <w:t>s should already know</w:t>
            </w:r>
          </w:p>
          <w:p w14:paraId="508E3A74" w14:textId="77777777" w:rsidR="005444DD" w:rsidRDefault="005444DD" w:rsidP="005444DD">
            <w:r>
              <w:t>(prior learning components)</w:t>
            </w:r>
          </w:p>
          <w:p w14:paraId="044236B6" w14:textId="77777777" w:rsidR="005444DD" w:rsidRDefault="005444DD" w:rsidP="005444DD">
            <w:pPr>
              <w:rPr>
                <w:b w:val="0"/>
                <w:bCs w:val="0"/>
              </w:rPr>
            </w:pPr>
          </w:p>
          <w:p w14:paraId="7B654702" w14:textId="1B2C0ED8" w:rsidR="005444DD" w:rsidRDefault="005444DD" w:rsidP="005444DD"/>
        </w:tc>
        <w:tc>
          <w:tcPr>
            <w:tcW w:w="4161" w:type="dxa"/>
          </w:tcPr>
          <w:p w14:paraId="7E061740"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be able to solve quadratics and linear equations. </w:t>
            </w:r>
          </w:p>
          <w:p w14:paraId="62DDEF0A" w14:textId="4AB6ED82"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should be able to solve simultaneous equations algebraically.</w:t>
            </w:r>
          </w:p>
        </w:tc>
        <w:tc>
          <w:tcPr>
            <w:tcW w:w="4161" w:type="dxa"/>
          </w:tcPr>
          <w:p w14:paraId="0EA0552B"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know the names and properties of 3D forms. </w:t>
            </w:r>
          </w:p>
          <w:p w14:paraId="37F00161"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The concept of perimeter and area by measuring lengths of sides will be familiar to students. </w:t>
            </w:r>
          </w:p>
          <w:p w14:paraId="0D71A6E8"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be able to substitute numbers into an equation and give answers to an appropriate degree of accuracy. </w:t>
            </w:r>
          </w:p>
          <w:p w14:paraId="7728304A" w14:textId="5C1CBC6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should know the various metric units.</w:t>
            </w:r>
          </w:p>
        </w:tc>
        <w:tc>
          <w:tcPr>
            <w:tcW w:w="4161" w:type="dxa"/>
          </w:tcPr>
          <w:p w14:paraId="607A8005"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know the four operations of number. </w:t>
            </w:r>
          </w:p>
          <w:p w14:paraId="568E21F9"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have a basic understanding of fractions as being ‘parts of a whole’. </w:t>
            </w:r>
          </w:p>
          <w:p w14:paraId="25BA255A"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can define percentage as ‘number of parts per hundred’. </w:t>
            </w:r>
          </w:p>
          <w:p w14:paraId="5BD18908" w14:textId="7137A3A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are aware that percentages are used in everyday life.</w:t>
            </w:r>
          </w:p>
        </w:tc>
        <w:tc>
          <w:tcPr>
            <w:tcW w:w="4161" w:type="dxa"/>
          </w:tcPr>
          <w:p w14:paraId="2E023106" w14:textId="77777777" w:rsidR="005444DD" w:rsidRPr="00C00E06" w:rsidRDefault="005444DD" w:rsidP="005444DD">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FE75374" w14:textId="251F6E73"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5444DD" w14:paraId="07BCF150" w14:textId="287953EC"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5444DD" w:rsidRDefault="005444DD" w:rsidP="005444DD">
            <w:pPr>
              <w:rPr>
                <w:b w:val="0"/>
                <w:bCs w:val="0"/>
              </w:rPr>
            </w:pPr>
            <w:r>
              <w:lastRenderedPageBreak/>
              <w:t>Transferrable knowledge (skills)</w:t>
            </w:r>
          </w:p>
          <w:p w14:paraId="6BD3384B" w14:textId="77777777" w:rsidR="005444DD" w:rsidRDefault="005444DD" w:rsidP="005444DD">
            <w:pPr>
              <w:rPr>
                <w:b w:val="0"/>
                <w:bCs w:val="0"/>
              </w:rPr>
            </w:pPr>
          </w:p>
          <w:p w14:paraId="6A8E4C87" w14:textId="77777777" w:rsidR="005444DD" w:rsidRDefault="005444DD" w:rsidP="005444DD">
            <w:pPr>
              <w:rPr>
                <w:b w:val="0"/>
                <w:bCs w:val="0"/>
              </w:rPr>
            </w:pPr>
          </w:p>
          <w:p w14:paraId="75F69E30" w14:textId="21238411" w:rsidR="005444DD" w:rsidRDefault="005444DD" w:rsidP="005444DD"/>
        </w:tc>
        <w:tc>
          <w:tcPr>
            <w:tcW w:w="4161" w:type="dxa"/>
          </w:tcPr>
          <w:p w14:paraId="18C79FDD" w14:textId="1630A03C"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The topic will build </w:t>
            </w:r>
            <w:r w:rsidR="00E94FDF">
              <w:rPr>
                <w:rFonts w:cstheme="minorHAnsi"/>
              </w:rPr>
              <w:t>student</w:t>
            </w:r>
            <w:r w:rsidRPr="000F6E7B">
              <w:rPr>
                <w:rFonts w:cstheme="minorHAnsi"/>
              </w:rPr>
              <w:t>s’ confidence with plotting and the use of substitution.</w:t>
            </w:r>
          </w:p>
          <w:p w14:paraId="6000A00E" w14:textId="6ED8F680"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The skills of plotting these values and understanding these more complicated graphs pulls together a number of lower skills. The students should be able to now use these skills to pull out information from graphical representations improving interpretation skills. Simultaneous equations will be repeated used at KS5 to solve increasingly difficult questions.</w:t>
            </w:r>
          </w:p>
        </w:tc>
        <w:tc>
          <w:tcPr>
            <w:tcW w:w="4161" w:type="dxa"/>
          </w:tcPr>
          <w:p w14:paraId="13093026" w14:textId="2BFFEC37"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will look to bring together a number of shape and space topics to put them into a real context that includes density and volume style questions. This unit will help to support other subjects such as science and other real world applications.</w:t>
            </w:r>
          </w:p>
        </w:tc>
        <w:tc>
          <w:tcPr>
            <w:tcW w:w="4161" w:type="dxa"/>
          </w:tcPr>
          <w:p w14:paraId="6288ED55" w14:textId="295E19D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looks at applying mathematical skills with percentages and applies them to real world problems including discounts, inflation and interest rates. All of these elements should be connected to life elements as much as possible throughout the unit.</w:t>
            </w:r>
          </w:p>
        </w:tc>
        <w:tc>
          <w:tcPr>
            <w:tcW w:w="4161" w:type="dxa"/>
          </w:tcPr>
          <w:p w14:paraId="519542D9" w14:textId="41DCFF41"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5444DD" w14:paraId="4E89435C" w14:textId="66326EEC"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EAE6387" w:rsidR="005444DD" w:rsidRDefault="005444DD" w:rsidP="005444DD">
            <w:pPr>
              <w:rPr>
                <w:b w:val="0"/>
                <w:bCs w:val="0"/>
              </w:rPr>
            </w:pPr>
            <w:r>
              <w:t xml:space="preserve">Key vocabulary </w:t>
            </w:r>
            <w:r w:rsidR="00E94FDF">
              <w:t>student</w:t>
            </w:r>
            <w:r>
              <w:t xml:space="preserve"> will know and learn</w:t>
            </w:r>
          </w:p>
          <w:p w14:paraId="5E2ED96A" w14:textId="77777777" w:rsidR="005444DD" w:rsidRDefault="005444DD" w:rsidP="005444DD">
            <w:pPr>
              <w:rPr>
                <w:b w:val="0"/>
                <w:bCs w:val="0"/>
              </w:rPr>
            </w:pPr>
          </w:p>
          <w:p w14:paraId="76823717" w14:textId="30EBB942" w:rsidR="005444DD" w:rsidRDefault="005444DD" w:rsidP="005444DD"/>
        </w:tc>
        <w:tc>
          <w:tcPr>
            <w:tcW w:w="4161" w:type="dxa"/>
          </w:tcPr>
          <w:p w14:paraId="7BE74DEE" w14:textId="13605460"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Sketch, estimate, quadratic, cubic, function, factorising, simultaneous equation, graphical, algebraic</w:t>
            </w:r>
          </w:p>
        </w:tc>
        <w:tc>
          <w:tcPr>
            <w:tcW w:w="4161" w:type="dxa"/>
          </w:tcPr>
          <w:p w14:paraId="73A5987F" w14:textId="7419A6F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Triangle, rectangle, parallelogram, trapezium, area, perimeter, formula, length, width, prism, compound, measurement, polygon, cuboid, volume, nets, isometric, symmetry, vertices, edge, face, circle, segment, arc, sector, cylinder, circumference, radius, diameter, pi, composite, sphere, cone, capacity, hemisphere, segment, frustum, bounds, accuracy, surface area</w:t>
            </w:r>
          </w:p>
        </w:tc>
        <w:tc>
          <w:tcPr>
            <w:tcW w:w="4161" w:type="dxa"/>
          </w:tcPr>
          <w:p w14:paraId="32D835DA" w14:textId="564AF818"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Addition, subtraction, multiplication, division, fractions, recurring, integer, decimal, termination, percentage, VAT, increase, decrease, multiplier, profit, loss, ratio, proportion</w:t>
            </w:r>
          </w:p>
        </w:tc>
        <w:tc>
          <w:tcPr>
            <w:tcW w:w="4161" w:type="dxa"/>
          </w:tcPr>
          <w:p w14:paraId="37D649BF"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p>
        </w:tc>
      </w:tr>
      <w:tr w:rsidR="005444DD" w14:paraId="0B05F9B3" w14:textId="32D80173"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5444DD" w:rsidRDefault="005444DD" w:rsidP="005444DD">
            <w:pPr>
              <w:rPr>
                <w:b w:val="0"/>
                <w:bCs w:val="0"/>
              </w:rPr>
            </w:pPr>
            <w:r>
              <w:t>Assessment activities</w:t>
            </w:r>
          </w:p>
          <w:p w14:paraId="7BFD703C" w14:textId="136D32EA" w:rsidR="005444DD" w:rsidRDefault="005444DD" w:rsidP="005444DD"/>
          <w:p w14:paraId="5F46EEA2" w14:textId="77777777" w:rsidR="005444DD" w:rsidRDefault="005444DD" w:rsidP="005444DD">
            <w:pPr>
              <w:rPr>
                <w:b w:val="0"/>
                <w:bCs w:val="0"/>
              </w:rPr>
            </w:pPr>
          </w:p>
          <w:p w14:paraId="02EA02CF" w14:textId="6B000CF1" w:rsidR="005444DD" w:rsidRDefault="005444DD" w:rsidP="005444DD"/>
        </w:tc>
        <w:tc>
          <w:tcPr>
            <w:tcW w:w="4161" w:type="dxa"/>
          </w:tcPr>
          <w:p w14:paraId="765370E0"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25 – Simultaneous quadratics and graphs of functions</w:t>
            </w:r>
          </w:p>
          <w:p w14:paraId="11784508" w14:textId="44F9CB1F"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0C583664"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26 – converting units and harder areas</w:t>
            </w:r>
          </w:p>
          <w:p w14:paraId="4DFCF4D5" w14:textId="60075926"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67FA5AFB"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27 – Percentage problems and interest</w:t>
            </w:r>
          </w:p>
          <w:p w14:paraId="7C4980AB" w14:textId="003654DC"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23BC632F" w14:textId="56393368"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5444DD" w14:paraId="556A966E" w14:textId="0D35C3B7"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5444DD" w:rsidRDefault="005444DD" w:rsidP="005444DD">
            <w:pPr>
              <w:rPr>
                <w:b w:val="0"/>
                <w:bCs w:val="0"/>
              </w:rPr>
            </w:pPr>
            <w:r>
              <w:t>Resources available</w:t>
            </w:r>
          </w:p>
          <w:p w14:paraId="2B5CEE4B" w14:textId="77777777" w:rsidR="005444DD" w:rsidRDefault="005444DD" w:rsidP="005444DD">
            <w:pPr>
              <w:rPr>
                <w:b w:val="0"/>
                <w:bCs w:val="0"/>
              </w:rPr>
            </w:pPr>
          </w:p>
          <w:p w14:paraId="3F1B3FD9" w14:textId="77777777" w:rsidR="005444DD" w:rsidRDefault="005444DD" w:rsidP="005444DD">
            <w:pPr>
              <w:rPr>
                <w:b w:val="0"/>
                <w:bCs w:val="0"/>
              </w:rPr>
            </w:pPr>
          </w:p>
          <w:p w14:paraId="7F48F907" w14:textId="272E87C4" w:rsidR="005444DD" w:rsidRDefault="005444DD" w:rsidP="005444DD"/>
        </w:tc>
        <w:tc>
          <w:tcPr>
            <w:tcW w:w="4161" w:type="dxa"/>
          </w:tcPr>
          <w:p w14:paraId="0E1F2A53"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160, 161, 162, 211, 140</w:t>
            </w:r>
          </w:p>
          <w:p w14:paraId="24D34C71"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lesson folder</w:t>
            </w:r>
          </w:p>
          <w:p w14:paraId="59286351"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7D76F336"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75D682F"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572BFCC"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0E34BE18"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186D4F0D" w:rsidR="00E94FDF" w:rsidRPr="000F6E7B" w:rsidRDefault="00E94FDF"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161" w:type="dxa"/>
          </w:tcPr>
          <w:p w14:paraId="70F3DCCA"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112, 142,114, 119, 149, 167, 203, 149</w:t>
            </w:r>
          </w:p>
          <w:p w14:paraId="3B36A050"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lesson folder</w:t>
            </w:r>
          </w:p>
          <w:p w14:paraId="39B0F182"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542DD6E6"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7D9A2B1D"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E74F784"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08483FB9"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56C15B98" w:rsidR="00E94FDF" w:rsidRPr="000F6E7B" w:rsidRDefault="00E94FDF"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161" w:type="dxa"/>
          </w:tcPr>
          <w:p w14:paraId="7D8CF6C2"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40, 86, 87, 164, 110</w:t>
            </w:r>
          </w:p>
          <w:p w14:paraId="63A4BFD1"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lesson folder</w:t>
            </w:r>
          </w:p>
          <w:p w14:paraId="425FB128"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6C1C2B83"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0FBE3495"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EF3F280"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3FAADF15"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193D0684" w:rsidR="00E94FDF" w:rsidRPr="000F6E7B" w:rsidRDefault="00E94FDF"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p>
        </w:tc>
        <w:tc>
          <w:tcPr>
            <w:tcW w:w="4161" w:type="dxa"/>
          </w:tcPr>
          <w:p w14:paraId="62A1FB73" w14:textId="6B7611F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5444DD" w14:paraId="3D947E55" w14:textId="7B385EEA"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5444DD" w:rsidRDefault="005444DD" w:rsidP="005444DD">
            <w:pPr>
              <w:rPr>
                <w:bCs w:val="0"/>
              </w:rPr>
            </w:pPr>
            <w:r w:rsidRPr="000A4E54">
              <w:rPr>
                <w:b w:val="0"/>
              </w:rPr>
              <w:t>Notes</w:t>
            </w:r>
          </w:p>
          <w:p w14:paraId="2BC0B6A8" w14:textId="77777777" w:rsidR="005444DD" w:rsidRPr="000A4E54" w:rsidRDefault="005444DD" w:rsidP="005444DD">
            <w:pPr>
              <w:rPr>
                <w:b w:val="0"/>
                <w:bCs w:val="0"/>
              </w:rPr>
            </w:pPr>
          </w:p>
          <w:p w14:paraId="205F3E4E" w14:textId="77777777" w:rsidR="005444DD" w:rsidRDefault="005444DD" w:rsidP="005444DD">
            <w:pPr>
              <w:rPr>
                <w:b w:val="0"/>
                <w:bCs w:val="0"/>
              </w:rPr>
            </w:pPr>
            <w:r>
              <w:t>Why this topic is important…</w:t>
            </w:r>
          </w:p>
          <w:p w14:paraId="58FA1875" w14:textId="1A433BF1" w:rsidR="005444DD" w:rsidRDefault="005444DD" w:rsidP="005444DD"/>
        </w:tc>
        <w:tc>
          <w:tcPr>
            <w:tcW w:w="4161" w:type="dxa"/>
          </w:tcPr>
          <w:p w14:paraId="0D8927E9" w14:textId="570433B4"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starts with students ensuring that they can generate points before plotting the graphs associated. Students should ensure they can sketch these including important information communicating these. Simultaneous equations builds on the linear skills taught earlier and moves into quadratic problems. These skills are used in all aspects of KS5. It might be useful to look at the use of more technical calculators that student can use at GCSE to make this easier.</w:t>
            </w:r>
          </w:p>
        </w:tc>
        <w:tc>
          <w:tcPr>
            <w:tcW w:w="4161" w:type="dxa"/>
          </w:tcPr>
          <w:p w14:paraId="61CCBC3B" w14:textId="18E18839"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reminds students of 2D skills before moving to 3D ones. This will include sectors and segments using the sine formula for triangles. Questions should challenge ideas on accuracy with answers kept in terms of pi and surds where suitable. Once this is established students should be challenged to move this to density problems. The use of scale factors should be revisited through LAV when converting units in different dimensions.</w:t>
            </w:r>
          </w:p>
        </w:tc>
        <w:tc>
          <w:tcPr>
            <w:tcW w:w="4161" w:type="dxa"/>
          </w:tcPr>
          <w:p w14:paraId="065E122E" w14:textId="3E03A61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Students should be reminded of multipliers for percentages, increase and decrease before looking at interest questions. A focus on comparisons  of investments (simple/compound/multiple rates) should be made including working backwards to find given rates and original amounts. Links to real life including deprecation should be made where possible. </w:t>
            </w:r>
          </w:p>
        </w:tc>
        <w:tc>
          <w:tcPr>
            <w:tcW w:w="4161" w:type="dxa"/>
          </w:tcPr>
          <w:p w14:paraId="3C9E25AD" w14:textId="2B9C343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0FC9" w14:textId="77777777" w:rsidR="00255406" w:rsidRDefault="00255406" w:rsidP="000A4E54">
      <w:pPr>
        <w:spacing w:after="0" w:line="240" w:lineRule="auto"/>
      </w:pPr>
      <w:r>
        <w:separator/>
      </w:r>
    </w:p>
  </w:endnote>
  <w:endnote w:type="continuationSeparator" w:id="0">
    <w:p w14:paraId="43E3B724" w14:textId="77777777" w:rsidR="00255406" w:rsidRDefault="0025540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276DA93D"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55406" w:rsidRPr="0025540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DBB31" w14:textId="77777777" w:rsidR="00255406" w:rsidRDefault="00255406" w:rsidP="000A4E54">
      <w:pPr>
        <w:spacing w:after="0" w:line="240" w:lineRule="auto"/>
      </w:pPr>
      <w:r>
        <w:separator/>
      </w:r>
    </w:p>
  </w:footnote>
  <w:footnote w:type="continuationSeparator" w:id="0">
    <w:p w14:paraId="29A0390A" w14:textId="77777777" w:rsidR="00255406" w:rsidRDefault="0025540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EDD47A3"/>
    <w:multiLevelType w:val="hybridMultilevel"/>
    <w:tmpl w:val="E3E4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0F6E7B"/>
    <w:rsid w:val="001251B0"/>
    <w:rsid w:val="00164D56"/>
    <w:rsid w:val="001B6B7F"/>
    <w:rsid w:val="001F3CC3"/>
    <w:rsid w:val="002475CF"/>
    <w:rsid w:val="00255406"/>
    <w:rsid w:val="00292141"/>
    <w:rsid w:val="002E67DB"/>
    <w:rsid w:val="00311588"/>
    <w:rsid w:val="0038346C"/>
    <w:rsid w:val="003A439E"/>
    <w:rsid w:val="00400C17"/>
    <w:rsid w:val="00456495"/>
    <w:rsid w:val="00485B81"/>
    <w:rsid w:val="005444DD"/>
    <w:rsid w:val="005B4C33"/>
    <w:rsid w:val="005B68D3"/>
    <w:rsid w:val="005B7F27"/>
    <w:rsid w:val="006422EC"/>
    <w:rsid w:val="006742F7"/>
    <w:rsid w:val="006D3263"/>
    <w:rsid w:val="00724CAB"/>
    <w:rsid w:val="008371BB"/>
    <w:rsid w:val="00886E0F"/>
    <w:rsid w:val="008A1F74"/>
    <w:rsid w:val="008A79D2"/>
    <w:rsid w:val="008A7E3F"/>
    <w:rsid w:val="008B0C50"/>
    <w:rsid w:val="008B442F"/>
    <w:rsid w:val="008B617F"/>
    <w:rsid w:val="008F222F"/>
    <w:rsid w:val="009029A8"/>
    <w:rsid w:val="009D5AE6"/>
    <w:rsid w:val="00A071DA"/>
    <w:rsid w:val="00A12E2C"/>
    <w:rsid w:val="00A342F0"/>
    <w:rsid w:val="00A802D5"/>
    <w:rsid w:val="00B23477"/>
    <w:rsid w:val="00B2389E"/>
    <w:rsid w:val="00BA7B1E"/>
    <w:rsid w:val="00BB40B8"/>
    <w:rsid w:val="00BC516B"/>
    <w:rsid w:val="00BE0181"/>
    <w:rsid w:val="00C357ED"/>
    <w:rsid w:val="00CD1790"/>
    <w:rsid w:val="00D10434"/>
    <w:rsid w:val="00D1052A"/>
    <w:rsid w:val="00D86CFF"/>
    <w:rsid w:val="00DD0F1C"/>
    <w:rsid w:val="00DE1A7D"/>
    <w:rsid w:val="00DF2370"/>
    <w:rsid w:val="00E24FC4"/>
    <w:rsid w:val="00E94FDF"/>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52986">
      <w:bodyDiv w:val="1"/>
      <w:marLeft w:val="0"/>
      <w:marRight w:val="0"/>
      <w:marTop w:val="0"/>
      <w:marBottom w:val="0"/>
      <w:divBdr>
        <w:top w:val="none" w:sz="0" w:space="0" w:color="auto"/>
        <w:left w:val="none" w:sz="0" w:space="0" w:color="auto"/>
        <w:bottom w:val="none" w:sz="0" w:space="0" w:color="auto"/>
        <w:right w:val="none" w:sz="0" w:space="0" w:color="auto"/>
      </w:divBdr>
    </w:div>
    <w:div w:id="393429358">
      <w:bodyDiv w:val="1"/>
      <w:marLeft w:val="0"/>
      <w:marRight w:val="0"/>
      <w:marTop w:val="0"/>
      <w:marBottom w:val="0"/>
      <w:divBdr>
        <w:top w:val="none" w:sz="0" w:space="0" w:color="auto"/>
        <w:left w:val="none" w:sz="0" w:space="0" w:color="auto"/>
        <w:bottom w:val="none" w:sz="0" w:space="0" w:color="auto"/>
        <w:right w:val="none" w:sz="0" w:space="0" w:color="auto"/>
      </w:divBdr>
    </w:div>
    <w:div w:id="403723510">
      <w:bodyDiv w:val="1"/>
      <w:marLeft w:val="0"/>
      <w:marRight w:val="0"/>
      <w:marTop w:val="0"/>
      <w:marBottom w:val="0"/>
      <w:divBdr>
        <w:top w:val="none" w:sz="0" w:space="0" w:color="auto"/>
        <w:left w:val="none" w:sz="0" w:space="0" w:color="auto"/>
        <w:bottom w:val="none" w:sz="0" w:space="0" w:color="auto"/>
        <w:right w:val="none" w:sz="0" w:space="0" w:color="auto"/>
      </w:divBdr>
    </w:div>
    <w:div w:id="413281383">
      <w:bodyDiv w:val="1"/>
      <w:marLeft w:val="0"/>
      <w:marRight w:val="0"/>
      <w:marTop w:val="0"/>
      <w:marBottom w:val="0"/>
      <w:divBdr>
        <w:top w:val="none" w:sz="0" w:space="0" w:color="auto"/>
        <w:left w:val="none" w:sz="0" w:space="0" w:color="auto"/>
        <w:bottom w:val="none" w:sz="0" w:space="0" w:color="auto"/>
        <w:right w:val="none" w:sz="0" w:space="0" w:color="auto"/>
      </w:divBdr>
    </w:div>
    <w:div w:id="438574780">
      <w:bodyDiv w:val="1"/>
      <w:marLeft w:val="0"/>
      <w:marRight w:val="0"/>
      <w:marTop w:val="0"/>
      <w:marBottom w:val="0"/>
      <w:divBdr>
        <w:top w:val="none" w:sz="0" w:space="0" w:color="auto"/>
        <w:left w:val="none" w:sz="0" w:space="0" w:color="auto"/>
        <w:bottom w:val="none" w:sz="0" w:space="0" w:color="auto"/>
        <w:right w:val="none" w:sz="0" w:space="0" w:color="auto"/>
      </w:divBdr>
    </w:div>
    <w:div w:id="512455924">
      <w:bodyDiv w:val="1"/>
      <w:marLeft w:val="0"/>
      <w:marRight w:val="0"/>
      <w:marTop w:val="0"/>
      <w:marBottom w:val="0"/>
      <w:divBdr>
        <w:top w:val="none" w:sz="0" w:space="0" w:color="auto"/>
        <w:left w:val="none" w:sz="0" w:space="0" w:color="auto"/>
        <w:bottom w:val="none" w:sz="0" w:space="0" w:color="auto"/>
        <w:right w:val="none" w:sz="0" w:space="0" w:color="auto"/>
      </w:divBdr>
    </w:div>
    <w:div w:id="755833497">
      <w:bodyDiv w:val="1"/>
      <w:marLeft w:val="0"/>
      <w:marRight w:val="0"/>
      <w:marTop w:val="0"/>
      <w:marBottom w:val="0"/>
      <w:divBdr>
        <w:top w:val="none" w:sz="0" w:space="0" w:color="auto"/>
        <w:left w:val="none" w:sz="0" w:space="0" w:color="auto"/>
        <w:bottom w:val="none" w:sz="0" w:space="0" w:color="auto"/>
        <w:right w:val="none" w:sz="0" w:space="0" w:color="auto"/>
      </w:divBdr>
    </w:div>
    <w:div w:id="869298414">
      <w:bodyDiv w:val="1"/>
      <w:marLeft w:val="0"/>
      <w:marRight w:val="0"/>
      <w:marTop w:val="0"/>
      <w:marBottom w:val="0"/>
      <w:divBdr>
        <w:top w:val="none" w:sz="0" w:space="0" w:color="auto"/>
        <w:left w:val="none" w:sz="0" w:space="0" w:color="auto"/>
        <w:bottom w:val="none" w:sz="0" w:space="0" w:color="auto"/>
        <w:right w:val="none" w:sz="0" w:space="0" w:color="auto"/>
      </w:divBdr>
    </w:div>
    <w:div w:id="1143082877">
      <w:bodyDiv w:val="1"/>
      <w:marLeft w:val="0"/>
      <w:marRight w:val="0"/>
      <w:marTop w:val="0"/>
      <w:marBottom w:val="0"/>
      <w:divBdr>
        <w:top w:val="none" w:sz="0" w:space="0" w:color="auto"/>
        <w:left w:val="none" w:sz="0" w:space="0" w:color="auto"/>
        <w:bottom w:val="none" w:sz="0" w:space="0" w:color="auto"/>
        <w:right w:val="none" w:sz="0" w:space="0" w:color="auto"/>
      </w:divBdr>
    </w:div>
    <w:div w:id="1349671196">
      <w:bodyDiv w:val="1"/>
      <w:marLeft w:val="0"/>
      <w:marRight w:val="0"/>
      <w:marTop w:val="0"/>
      <w:marBottom w:val="0"/>
      <w:divBdr>
        <w:top w:val="none" w:sz="0" w:space="0" w:color="auto"/>
        <w:left w:val="none" w:sz="0" w:space="0" w:color="auto"/>
        <w:bottom w:val="none" w:sz="0" w:space="0" w:color="auto"/>
        <w:right w:val="none" w:sz="0" w:space="0" w:color="auto"/>
      </w:divBdr>
    </w:div>
    <w:div w:id="1474711650">
      <w:bodyDiv w:val="1"/>
      <w:marLeft w:val="0"/>
      <w:marRight w:val="0"/>
      <w:marTop w:val="0"/>
      <w:marBottom w:val="0"/>
      <w:divBdr>
        <w:top w:val="none" w:sz="0" w:space="0" w:color="auto"/>
        <w:left w:val="none" w:sz="0" w:space="0" w:color="auto"/>
        <w:bottom w:val="none" w:sz="0" w:space="0" w:color="auto"/>
        <w:right w:val="none" w:sz="0" w:space="0" w:color="auto"/>
      </w:divBdr>
    </w:div>
    <w:div w:id="1507592400">
      <w:bodyDiv w:val="1"/>
      <w:marLeft w:val="0"/>
      <w:marRight w:val="0"/>
      <w:marTop w:val="0"/>
      <w:marBottom w:val="0"/>
      <w:divBdr>
        <w:top w:val="none" w:sz="0" w:space="0" w:color="auto"/>
        <w:left w:val="none" w:sz="0" w:space="0" w:color="auto"/>
        <w:bottom w:val="none" w:sz="0" w:space="0" w:color="auto"/>
        <w:right w:val="none" w:sz="0" w:space="0" w:color="auto"/>
      </w:divBdr>
    </w:div>
    <w:div w:id="1578974045">
      <w:bodyDiv w:val="1"/>
      <w:marLeft w:val="0"/>
      <w:marRight w:val="0"/>
      <w:marTop w:val="0"/>
      <w:marBottom w:val="0"/>
      <w:divBdr>
        <w:top w:val="none" w:sz="0" w:space="0" w:color="auto"/>
        <w:left w:val="none" w:sz="0" w:space="0" w:color="auto"/>
        <w:bottom w:val="none" w:sz="0" w:space="0" w:color="auto"/>
        <w:right w:val="none" w:sz="0" w:space="0" w:color="auto"/>
      </w:divBdr>
    </w:div>
    <w:div w:id="1609507380">
      <w:bodyDiv w:val="1"/>
      <w:marLeft w:val="0"/>
      <w:marRight w:val="0"/>
      <w:marTop w:val="0"/>
      <w:marBottom w:val="0"/>
      <w:divBdr>
        <w:top w:val="none" w:sz="0" w:space="0" w:color="auto"/>
        <w:left w:val="none" w:sz="0" w:space="0" w:color="auto"/>
        <w:bottom w:val="none" w:sz="0" w:space="0" w:color="auto"/>
        <w:right w:val="none" w:sz="0" w:space="0" w:color="auto"/>
      </w:divBdr>
    </w:div>
    <w:div w:id="1936474101">
      <w:bodyDiv w:val="1"/>
      <w:marLeft w:val="0"/>
      <w:marRight w:val="0"/>
      <w:marTop w:val="0"/>
      <w:marBottom w:val="0"/>
      <w:divBdr>
        <w:top w:val="none" w:sz="0" w:space="0" w:color="auto"/>
        <w:left w:val="none" w:sz="0" w:space="0" w:color="auto"/>
        <w:bottom w:val="none" w:sz="0" w:space="0" w:color="auto"/>
        <w:right w:val="none" w:sz="0" w:space="0" w:color="auto"/>
      </w:divBdr>
    </w:div>
    <w:div w:id="199179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04166-1BA7-47ED-AB6E-711EA86E1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21</cp:revision>
  <dcterms:created xsi:type="dcterms:W3CDTF">2021-11-02T12:58:00Z</dcterms:created>
  <dcterms:modified xsi:type="dcterms:W3CDTF">2022-03-15T13:19:00Z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