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05E10BC9" w:rsidR="002475CF" w:rsidRPr="002475CF" w:rsidRDefault="002E67DB" w:rsidP="00597073">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CD4C6F4" w:rsidR="002475CF" w:rsidRPr="002475CF" w:rsidRDefault="00DD0F1C" w:rsidP="00597073">
            <w:pPr>
              <w:cnfStyle w:val="100000000000" w:firstRow="1" w:lastRow="0" w:firstColumn="0" w:lastColumn="0" w:oddVBand="0" w:evenVBand="0" w:oddHBand="0" w:evenHBand="0" w:firstRowFirstColumn="0" w:firstRowLastColumn="0" w:lastRowFirstColumn="0" w:lastRowLastColumn="0"/>
            </w:pPr>
            <w:r>
              <w:t>Foundation</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8816F1" w14:paraId="72384581" w14:textId="277C927A" w:rsidTr="000D050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2DB03E06" w:rsidR="008816F1" w:rsidRPr="00FC2FAB" w:rsidRDefault="008816F1" w:rsidP="008816F1">
            <w:r>
              <w:t>Half Term 5 / weeks</w:t>
            </w:r>
          </w:p>
        </w:tc>
        <w:tc>
          <w:tcPr>
            <w:tcW w:w="4161" w:type="dxa"/>
          </w:tcPr>
          <w:p w14:paraId="4C9E206D" w14:textId="44D14B02" w:rsidR="008816F1" w:rsidRPr="00FC2FAB" w:rsidRDefault="008816F1" w:rsidP="008816F1">
            <w:pPr>
              <w:cnfStyle w:val="100000000000" w:firstRow="1" w:lastRow="0" w:firstColumn="0" w:lastColumn="0" w:oddVBand="0" w:evenVBand="0" w:oddHBand="0" w:evenHBand="0" w:firstRowFirstColumn="0" w:firstRowLastColumn="0" w:lastRowFirstColumn="0" w:lastRowLastColumn="0"/>
            </w:pPr>
            <w:r>
              <w:t>Week 1-2</w:t>
            </w:r>
          </w:p>
        </w:tc>
        <w:tc>
          <w:tcPr>
            <w:tcW w:w="4161" w:type="dxa"/>
          </w:tcPr>
          <w:p w14:paraId="694EC266" w14:textId="23763940" w:rsidR="008816F1" w:rsidRPr="00FC2FAB" w:rsidRDefault="008816F1" w:rsidP="008816F1">
            <w:pPr>
              <w:cnfStyle w:val="100000000000" w:firstRow="1" w:lastRow="0" w:firstColumn="0" w:lastColumn="0" w:oddVBand="0" w:evenVBand="0" w:oddHBand="0" w:evenHBand="0" w:firstRowFirstColumn="0" w:firstRowLastColumn="0" w:lastRowFirstColumn="0" w:lastRowLastColumn="0"/>
            </w:pPr>
            <w:r>
              <w:t>Week 3-4</w:t>
            </w:r>
          </w:p>
        </w:tc>
        <w:tc>
          <w:tcPr>
            <w:tcW w:w="4161" w:type="dxa"/>
          </w:tcPr>
          <w:p w14:paraId="0D84A3DE" w14:textId="2D6AE3B8" w:rsidR="008816F1" w:rsidRPr="00FC2FAB" w:rsidRDefault="008816F1" w:rsidP="008816F1">
            <w:pPr>
              <w:cnfStyle w:val="100000000000" w:firstRow="1" w:lastRow="0" w:firstColumn="0" w:lastColumn="0" w:oddVBand="0" w:evenVBand="0" w:oddHBand="0" w:evenHBand="0" w:firstRowFirstColumn="0" w:firstRowLastColumn="0" w:lastRowFirstColumn="0" w:lastRowLastColumn="0"/>
            </w:pPr>
            <w:r>
              <w:t>Week 5-6</w:t>
            </w:r>
          </w:p>
        </w:tc>
        <w:tc>
          <w:tcPr>
            <w:tcW w:w="4161" w:type="dxa"/>
          </w:tcPr>
          <w:p w14:paraId="710C12D5" w14:textId="6AAB7A26" w:rsidR="008816F1" w:rsidRDefault="008816F1" w:rsidP="008816F1">
            <w:pPr>
              <w:cnfStyle w:val="100000000000" w:firstRow="1" w:lastRow="0" w:firstColumn="0" w:lastColumn="0" w:oddVBand="0" w:evenVBand="0" w:oddHBand="0" w:evenHBand="0" w:firstRowFirstColumn="0" w:firstRowLastColumn="0" w:lastRowFirstColumn="0" w:lastRowLastColumn="0"/>
            </w:pPr>
            <w:r>
              <w:t>Final week of the half term</w:t>
            </w:r>
          </w:p>
        </w:tc>
      </w:tr>
      <w:tr w:rsidR="008816F1" w14:paraId="6B62B51A" w14:textId="773B5E47" w:rsidTr="000D05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8816F1" w:rsidRPr="00AF0AFF" w:rsidRDefault="008816F1" w:rsidP="008816F1">
            <w:pPr>
              <w:rPr>
                <w:rFonts w:cstheme="minorHAnsi"/>
              </w:rPr>
            </w:pPr>
            <w:r w:rsidRPr="00AF0AFF">
              <w:rPr>
                <w:rFonts w:cstheme="minorHAnsi"/>
              </w:rPr>
              <w:t>Topic</w:t>
            </w:r>
          </w:p>
        </w:tc>
        <w:tc>
          <w:tcPr>
            <w:tcW w:w="4161" w:type="dxa"/>
          </w:tcPr>
          <w:p w14:paraId="7446C60B" w14:textId="10E4C3F4"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Unit 25 – Quadratic and cubic graphs</w:t>
            </w:r>
          </w:p>
        </w:tc>
        <w:tc>
          <w:tcPr>
            <w:tcW w:w="4161" w:type="dxa"/>
          </w:tcPr>
          <w:p w14:paraId="5A288F40" w14:textId="5984B640"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Unit 26 – Unit conversions and harder 3D problems</w:t>
            </w:r>
          </w:p>
        </w:tc>
        <w:tc>
          <w:tcPr>
            <w:tcW w:w="4161" w:type="dxa"/>
          </w:tcPr>
          <w:p w14:paraId="610C82CF" w14:textId="5F8170FD"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Unit 27 – Percentage problems and interest</w:t>
            </w:r>
          </w:p>
        </w:tc>
        <w:tc>
          <w:tcPr>
            <w:tcW w:w="4161" w:type="dxa"/>
          </w:tcPr>
          <w:p w14:paraId="3B9CAF06" w14:textId="12C582C5"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t xml:space="preserve">Reteach and Retention </w:t>
            </w:r>
          </w:p>
        </w:tc>
      </w:tr>
      <w:tr w:rsidR="008816F1" w14:paraId="3E69A59A" w14:textId="04F33BF2" w:rsidTr="000D050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8816F1" w:rsidRPr="00AF0AFF" w:rsidRDefault="008816F1" w:rsidP="008816F1">
            <w:pPr>
              <w:rPr>
                <w:rFonts w:cstheme="minorHAnsi"/>
                <w:b w:val="0"/>
              </w:rPr>
            </w:pPr>
            <w:r w:rsidRPr="00AF0AFF">
              <w:rPr>
                <w:rFonts w:cstheme="minorHAnsi"/>
                <w:b w:val="0"/>
              </w:rPr>
              <w:t>Topic overview</w:t>
            </w:r>
          </w:p>
          <w:p w14:paraId="2BB033EA" w14:textId="77777777" w:rsidR="008816F1" w:rsidRPr="00AF0AFF" w:rsidRDefault="008816F1" w:rsidP="008816F1">
            <w:pPr>
              <w:rPr>
                <w:rFonts w:cstheme="minorHAnsi"/>
              </w:rPr>
            </w:pPr>
          </w:p>
          <w:p w14:paraId="21C469AF" w14:textId="7D0ED17C" w:rsidR="008816F1" w:rsidRPr="00AF0AFF" w:rsidRDefault="007A681F" w:rsidP="008816F1">
            <w:pPr>
              <w:rPr>
                <w:rFonts w:cstheme="minorHAnsi"/>
              </w:rPr>
            </w:pPr>
            <w:r>
              <w:rPr>
                <w:rFonts w:cstheme="minorHAnsi"/>
              </w:rPr>
              <w:t>Student</w:t>
            </w:r>
            <w:r w:rsidR="008816F1" w:rsidRPr="00AF0AFF">
              <w:rPr>
                <w:rFonts w:cstheme="minorHAnsi"/>
              </w:rPr>
              <w:t>s will learn…</w:t>
            </w:r>
          </w:p>
          <w:p w14:paraId="0717119B" w14:textId="77777777" w:rsidR="008816F1" w:rsidRPr="00AF0AFF" w:rsidRDefault="008816F1" w:rsidP="008816F1">
            <w:pPr>
              <w:rPr>
                <w:rFonts w:cstheme="minorHAnsi"/>
              </w:rPr>
            </w:pPr>
          </w:p>
        </w:tc>
        <w:tc>
          <w:tcPr>
            <w:tcW w:w="4161" w:type="dxa"/>
          </w:tcPr>
          <w:p w14:paraId="1B0B0F2C" w14:textId="2CECFC9C"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Students should be able to create coordinate points and plot both quadratic and cubic graphs</w:t>
            </w:r>
          </w:p>
        </w:tc>
        <w:tc>
          <w:tcPr>
            <w:tcW w:w="4161" w:type="dxa"/>
          </w:tcPr>
          <w:p w14:paraId="76AD7C30" w14:textId="3CAEA9CF"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To find the volume and surface area of 3D shapes before using this to complete density questions.</w:t>
            </w:r>
          </w:p>
          <w:p w14:paraId="1251D6BD" w14:textId="57A53C48"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Finally using the skills of scale factors and the use if LAV to convert units.</w:t>
            </w:r>
          </w:p>
        </w:tc>
        <w:tc>
          <w:tcPr>
            <w:tcW w:w="4161" w:type="dxa"/>
          </w:tcPr>
          <w:p w14:paraId="68A7DCA3" w14:textId="41AC6ADB"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To recall and use percentage multipliers in the context of interest questions both simple and compound.</w:t>
            </w:r>
          </w:p>
        </w:tc>
        <w:tc>
          <w:tcPr>
            <w:tcW w:w="4161" w:type="dxa"/>
          </w:tcPr>
          <w:p w14:paraId="3E367956" w14:textId="77777777" w:rsidR="008816F1" w:rsidRDefault="008816F1" w:rsidP="008816F1">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024F6053" w14:textId="77777777"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p>
        </w:tc>
      </w:tr>
      <w:tr w:rsidR="008816F1" w14:paraId="42EBBD96" w14:textId="3A2F067A" w:rsidTr="000D05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8816F1" w:rsidRPr="00AF0AFF" w:rsidRDefault="008816F1" w:rsidP="008816F1">
            <w:pPr>
              <w:rPr>
                <w:rFonts w:cstheme="minorHAnsi"/>
                <w:b w:val="0"/>
                <w:bCs w:val="0"/>
              </w:rPr>
            </w:pPr>
            <w:r w:rsidRPr="00AF0AFF">
              <w:rPr>
                <w:rFonts w:cstheme="minorHAnsi"/>
              </w:rPr>
              <w:t>Components</w:t>
            </w:r>
          </w:p>
          <w:p w14:paraId="2AA3B002" w14:textId="77777777" w:rsidR="008816F1" w:rsidRPr="00AF0AFF" w:rsidRDefault="008816F1" w:rsidP="008816F1">
            <w:pPr>
              <w:rPr>
                <w:rFonts w:cstheme="minorHAnsi"/>
                <w:b w:val="0"/>
                <w:bCs w:val="0"/>
              </w:rPr>
            </w:pPr>
          </w:p>
          <w:p w14:paraId="05675156" w14:textId="77777777" w:rsidR="008816F1" w:rsidRPr="00AF0AFF" w:rsidRDefault="008816F1" w:rsidP="008816F1">
            <w:pPr>
              <w:rPr>
                <w:rFonts w:cstheme="minorHAnsi"/>
                <w:b w:val="0"/>
                <w:bCs w:val="0"/>
              </w:rPr>
            </w:pPr>
          </w:p>
          <w:p w14:paraId="7602DA96" w14:textId="64A41284" w:rsidR="008816F1" w:rsidRPr="00AF0AFF" w:rsidRDefault="008816F1" w:rsidP="008816F1">
            <w:pPr>
              <w:rPr>
                <w:rFonts w:cstheme="minorHAnsi"/>
              </w:rPr>
            </w:pPr>
          </w:p>
        </w:tc>
        <w:tc>
          <w:tcPr>
            <w:tcW w:w="4161" w:type="dxa"/>
          </w:tcPr>
          <w:p w14:paraId="22469442" w14:textId="77777777"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plot quadratics with a table of values.</w:t>
            </w:r>
          </w:p>
          <w:p w14:paraId="28032055" w14:textId="77777777"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plot quadratics given a table of values.</w:t>
            </w:r>
          </w:p>
          <w:p w14:paraId="6CA24D69" w14:textId="77777777"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plot exponential and reciprocal functions from a given table of value.</w:t>
            </w:r>
          </w:p>
          <w:p w14:paraId="7E8AB476" w14:textId="010A6304"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match equations with their graphs.</w:t>
            </w:r>
          </w:p>
        </w:tc>
        <w:tc>
          <w:tcPr>
            <w:tcW w:w="4161" w:type="dxa"/>
          </w:tcPr>
          <w:p w14:paraId="2230C61E" w14:textId="77777777"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convert between measures of length, area and volume.</w:t>
            </w:r>
          </w:p>
          <w:p w14:paraId="0D0FCBF4" w14:textId="77777777"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solve problems involving density, mass and volume.</w:t>
            </w:r>
          </w:p>
          <w:p w14:paraId="45BE98EE" w14:textId="77777777"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find the surface area of 3D shapes.</w:t>
            </w:r>
          </w:p>
          <w:p w14:paraId="2C924284" w14:textId="77777777"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find the volume of prisms</w:t>
            </w:r>
          </w:p>
          <w:p w14:paraId="2A3A140C" w14:textId="583D80C7"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find the surface area and volume of compound 3D shapes.</w:t>
            </w:r>
          </w:p>
        </w:tc>
        <w:tc>
          <w:tcPr>
            <w:tcW w:w="4161" w:type="dxa"/>
          </w:tcPr>
          <w:p w14:paraId="0556265E" w14:textId="77777777"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increase and decrease an amount by a percentage.</w:t>
            </w:r>
          </w:p>
          <w:p w14:paraId="104527E0" w14:textId="77777777"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calculate compound interest.</w:t>
            </w:r>
          </w:p>
          <w:p w14:paraId="111FC988" w14:textId="772D7C6A" w:rsidR="008816F1" w:rsidRPr="00AF0AFF" w:rsidRDefault="008816F1" w:rsidP="008816F1">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To solve reverse percentage problems.</w:t>
            </w:r>
          </w:p>
        </w:tc>
        <w:tc>
          <w:tcPr>
            <w:tcW w:w="4161" w:type="dxa"/>
          </w:tcPr>
          <w:p w14:paraId="39184440" w14:textId="1CD3BE54" w:rsidR="008816F1" w:rsidRPr="00FA20A3" w:rsidRDefault="008816F1" w:rsidP="008816F1">
            <w:pPr>
              <w:ind w:left="360"/>
              <w:cnfStyle w:val="000000100000" w:firstRow="0" w:lastRow="0" w:firstColumn="0" w:lastColumn="0" w:oddVBand="0" w:evenVBand="0" w:oddHBand="1" w:evenHBand="0" w:firstRowFirstColumn="0" w:firstRowLastColumn="0" w:lastRowFirstColumn="0" w:lastRowLastColumn="0"/>
              <w:rPr>
                <w:rFonts w:cstheme="minorHAnsi"/>
              </w:rPr>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8816F1" w14:paraId="08A67C2E" w14:textId="72FF1221" w:rsidTr="000D050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D85F90A" w:rsidR="008816F1" w:rsidRPr="00AF0AFF" w:rsidRDefault="008816F1" w:rsidP="008816F1">
            <w:pPr>
              <w:rPr>
                <w:rFonts w:cstheme="minorHAnsi"/>
              </w:rPr>
            </w:pPr>
            <w:r w:rsidRPr="00AF0AFF">
              <w:rPr>
                <w:rFonts w:cstheme="minorHAnsi"/>
              </w:rPr>
              <w:t xml:space="preserve">What </w:t>
            </w:r>
            <w:r w:rsidR="007A681F">
              <w:rPr>
                <w:rFonts w:cstheme="minorHAnsi"/>
              </w:rPr>
              <w:t>student</w:t>
            </w:r>
            <w:r w:rsidRPr="00AF0AFF">
              <w:rPr>
                <w:rFonts w:cstheme="minorHAnsi"/>
              </w:rPr>
              <w:t>s should already know</w:t>
            </w:r>
          </w:p>
          <w:p w14:paraId="508E3A74" w14:textId="77777777" w:rsidR="008816F1" w:rsidRPr="00AF0AFF" w:rsidRDefault="008816F1" w:rsidP="008816F1">
            <w:pPr>
              <w:rPr>
                <w:rFonts w:cstheme="minorHAnsi"/>
              </w:rPr>
            </w:pPr>
            <w:r w:rsidRPr="00AF0AFF">
              <w:rPr>
                <w:rFonts w:cstheme="minorHAnsi"/>
              </w:rPr>
              <w:t>(prior learning components)</w:t>
            </w:r>
          </w:p>
          <w:p w14:paraId="044236B6" w14:textId="77777777" w:rsidR="008816F1" w:rsidRPr="00AF0AFF" w:rsidRDefault="008816F1" w:rsidP="008816F1">
            <w:pPr>
              <w:rPr>
                <w:rFonts w:cstheme="minorHAnsi"/>
                <w:b w:val="0"/>
                <w:bCs w:val="0"/>
              </w:rPr>
            </w:pPr>
          </w:p>
          <w:p w14:paraId="7B654702" w14:textId="1B2C0ED8" w:rsidR="008816F1" w:rsidRPr="00AF0AFF" w:rsidRDefault="008816F1" w:rsidP="008816F1">
            <w:pPr>
              <w:rPr>
                <w:rFonts w:cstheme="minorHAnsi"/>
              </w:rPr>
            </w:pPr>
          </w:p>
        </w:tc>
        <w:tc>
          <w:tcPr>
            <w:tcW w:w="4161" w:type="dxa"/>
          </w:tcPr>
          <w:p w14:paraId="62DDEF0A" w14:textId="22F84FF2"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Students will need to be able to substitute positive and negative values into a formula/equation and be able to plot co-ordinates in 4 quadrants</w:t>
            </w:r>
          </w:p>
        </w:tc>
        <w:tc>
          <w:tcPr>
            <w:tcW w:w="4161" w:type="dxa"/>
          </w:tcPr>
          <w:p w14:paraId="7728304A" w14:textId="5781D8D1"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Students will need to recall formulas for area of 2D shapes, formula for volume of cuboid previously taught and be able to convert into different measurements</w:t>
            </w:r>
          </w:p>
        </w:tc>
        <w:tc>
          <w:tcPr>
            <w:tcW w:w="4161" w:type="dxa"/>
          </w:tcPr>
          <w:p w14:paraId="5BD18908" w14:textId="55B4F774" w:rsidR="008816F1" w:rsidRPr="00AF0AFF" w:rsidRDefault="007A681F" w:rsidP="008816F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w:t>
            </w:r>
            <w:r w:rsidR="008816F1" w:rsidRPr="00AF0AFF">
              <w:rPr>
                <w:rFonts w:cstheme="minorHAnsi"/>
              </w:rPr>
              <w:t xml:space="preserve">s should be confident at non- calculator techniques to calculate percentages of an amount. Basic indices and understanding of proportion will also be required. Higher </w:t>
            </w:r>
            <w:r>
              <w:rPr>
                <w:rFonts w:cstheme="minorHAnsi"/>
              </w:rPr>
              <w:t>student</w:t>
            </w:r>
            <w:r w:rsidR="008816F1" w:rsidRPr="00AF0AFF">
              <w:rPr>
                <w:rFonts w:cstheme="minorHAnsi"/>
              </w:rPr>
              <w:t>s should have a grasp of percentage multipliers and how to use them</w:t>
            </w:r>
          </w:p>
        </w:tc>
        <w:tc>
          <w:tcPr>
            <w:tcW w:w="4161" w:type="dxa"/>
          </w:tcPr>
          <w:p w14:paraId="2BFE808D" w14:textId="77777777" w:rsidR="008816F1" w:rsidRPr="00C00E06" w:rsidRDefault="008816F1" w:rsidP="008816F1">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3E6775BF" w14:textId="5D966794"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sidRPr="00C00E06">
              <w:t>The ability to structure and breakdown a problem-solving question as exemplified in the TFI questions throughout the course.</w:t>
            </w:r>
          </w:p>
        </w:tc>
      </w:tr>
      <w:tr w:rsidR="008816F1" w14:paraId="07BCF150" w14:textId="221D00AC" w:rsidTr="000D05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8816F1" w:rsidRPr="00AF0AFF" w:rsidRDefault="008816F1" w:rsidP="008816F1">
            <w:pPr>
              <w:rPr>
                <w:rFonts w:cstheme="minorHAnsi"/>
                <w:b w:val="0"/>
                <w:bCs w:val="0"/>
              </w:rPr>
            </w:pPr>
            <w:r w:rsidRPr="00AF0AFF">
              <w:rPr>
                <w:rFonts w:cstheme="minorHAnsi"/>
              </w:rPr>
              <w:t>Transferrable knowledge (skills)</w:t>
            </w:r>
          </w:p>
          <w:p w14:paraId="6BD3384B" w14:textId="77777777" w:rsidR="008816F1" w:rsidRPr="00AF0AFF" w:rsidRDefault="008816F1" w:rsidP="008816F1">
            <w:pPr>
              <w:rPr>
                <w:rFonts w:cstheme="minorHAnsi"/>
                <w:b w:val="0"/>
                <w:bCs w:val="0"/>
              </w:rPr>
            </w:pPr>
          </w:p>
          <w:p w14:paraId="6A8E4C87" w14:textId="77777777" w:rsidR="008816F1" w:rsidRPr="00AF0AFF" w:rsidRDefault="008816F1" w:rsidP="008816F1">
            <w:pPr>
              <w:rPr>
                <w:rFonts w:cstheme="minorHAnsi"/>
                <w:b w:val="0"/>
                <w:bCs w:val="0"/>
              </w:rPr>
            </w:pPr>
          </w:p>
          <w:p w14:paraId="75F69E30" w14:textId="21238411" w:rsidR="008816F1" w:rsidRPr="00AF0AFF" w:rsidRDefault="008816F1" w:rsidP="008816F1">
            <w:pPr>
              <w:rPr>
                <w:rFonts w:cstheme="minorHAnsi"/>
              </w:rPr>
            </w:pPr>
          </w:p>
        </w:tc>
        <w:tc>
          <w:tcPr>
            <w:tcW w:w="4161" w:type="dxa"/>
          </w:tcPr>
          <w:p w14:paraId="6388CE16" w14:textId="1F8376D1"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 xml:space="preserve">The topic will build </w:t>
            </w:r>
            <w:r w:rsidR="007A681F">
              <w:rPr>
                <w:rFonts w:cstheme="minorHAnsi"/>
              </w:rPr>
              <w:t>student</w:t>
            </w:r>
            <w:r w:rsidRPr="00AF0AFF">
              <w:rPr>
                <w:rFonts w:cstheme="minorHAnsi"/>
              </w:rPr>
              <w:t>s’ confidence with plotting and the use of substitution.</w:t>
            </w:r>
          </w:p>
          <w:p w14:paraId="6000A00E" w14:textId="2B7D5099"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 xml:space="preserve">The skills of plotting these values and understanding these more complicated graphs pulls together a number of lower skills. The students should be able to now </w:t>
            </w:r>
            <w:r w:rsidRPr="00AF0AFF">
              <w:rPr>
                <w:rFonts w:cstheme="minorHAnsi"/>
              </w:rPr>
              <w:lastRenderedPageBreak/>
              <w:t>use these skills to pull out information from graphical representations improving interpretation skills.</w:t>
            </w:r>
          </w:p>
        </w:tc>
        <w:tc>
          <w:tcPr>
            <w:tcW w:w="4161" w:type="dxa"/>
          </w:tcPr>
          <w:p w14:paraId="13093026" w14:textId="42EC7DAF"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lastRenderedPageBreak/>
              <w:t xml:space="preserve">This unit will look to bring together a number of shape and space topics to put them into a real context that includes density and volume style questions. This unit will help to support other subjects such </w:t>
            </w:r>
            <w:r w:rsidRPr="00AF0AFF">
              <w:rPr>
                <w:rFonts w:cstheme="minorHAnsi"/>
              </w:rPr>
              <w:lastRenderedPageBreak/>
              <w:t>as science and other real-world applications.</w:t>
            </w:r>
          </w:p>
        </w:tc>
        <w:tc>
          <w:tcPr>
            <w:tcW w:w="4161" w:type="dxa"/>
          </w:tcPr>
          <w:p w14:paraId="6288ED55" w14:textId="20B22201"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lastRenderedPageBreak/>
              <w:t xml:space="preserve">This unit looks at applying mathematical skills with percentages and applies them to real world problems including discounts, inflation and interest rates. All of these elements should be connected to life </w:t>
            </w:r>
            <w:r w:rsidRPr="00AF0AFF">
              <w:rPr>
                <w:rFonts w:cstheme="minorHAnsi"/>
              </w:rPr>
              <w:lastRenderedPageBreak/>
              <w:t>elements as much as possible throughout the unit.</w:t>
            </w:r>
          </w:p>
        </w:tc>
        <w:tc>
          <w:tcPr>
            <w:tcW w:w="4161" w:type="dxa"/>
          </w:tcPr>
          <w:p w14:paraId="4DAF899F" w14:textId="6E10881B"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lastRenderedPageBreak/>
              <w:t xml:space="preserve">This activity should serve to highlight and address areas of weakness in teaching and learning or retention. This early intervention to understand specific key areas for improvement or development. This should help to build confidence and </w:t>
            </w:r>
            <w:r>
              <w:lastRenderedPageBreak/>
              <w:t>improve students’ ability to answer these and directly sequential problems.</w:t>
            </w:r>
          </w:p>
        </w:tc>
      </w:tr>
      <w:tr w:rsidR="008816F1" w14:paraId="4E89435C" w14:textId="623F6902" w:rsidTr="000D050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5AAC06E3" w:rsidR="008816F1" w:rsidRPr="00AF0AFF" w:rsidRDefault="008816F1" w:rsidP="008816F1">
            <w:pPr>
              <w:rPr>
                <w:rFonts w:cstheme="minorHAnsi"/>
                <w:b w:val="0"/>
                <w:bCs w:val="0"/>
              </w:rPr>
            </w:pPr>
            <w:r w:rsidRPr="00AF0AFF">
              <w:rPr>
                <w:rFonts w:cstheme="minorHAnsi"/>
              </w:rPr>
              <w:lastRenderedPageBreak/>
              <w:t xml:space="preserve">Key vocabulary </w:t>
            </w:r>
            <w:r w:rsidR="007A681F">
              <w:rPr>
                <w:rFonts w:cstheme="minorHAnsi"/>
              </w:rPr>
              <w:t>student</w:t>
            </w:r>
            <w:r w:rsidRPr="00AF0AFF">
              <w:rPr>
                <w:rFonts w:cstheme="minorHAnsi"/>
              </w:rPr>
              <w:t xml:space="preserve"> will know and learn</w:t>
            </w:r>
          </w:p>
          <w:p w14:paraId="5E2ED96A" w14:textId="77777777" w:rsidR="008816F1" w:rsidRPr="00AF0AFF" w:rsidRDefault="008816F1" w:rsidP="008816F1">
            <w:pPr>
              <w:rPr>
                <w:rFonts w:cstheme="minorHAnsi"/>
                <w:b w:val="0"/>
                <w:bCs w:val="0"/>
              </w:rPr>
            </w:pPr>
          </w:p>
          <w:p w14:paraId="76823717" w14:textId="30EBB942" w:rsidR="008816F1" w:rsidRPr="00AF0AFF" w:rsidRDefault="008816F1" w:rsidP="008816F1">
            <w:pPr>
              <w:rPr>
                <w:rFonts w:cstheme="minorHAnsi"/>
              </w:rPr>
            </w:pPr>
          </w:p>
        </w:tc>
        <w:tc>
          <w:tcPr>
            <w:tcW w:w="4161" w:type="dxa"/>
          </w:tcPr>
          <w:p w14:paraId="7BE74DEE" w14:textId="6887149F"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Graphs, Quadratic, Cubic, Plot, Reciprocals, Functions,</w:t>
            </w:r>
          </w:p>
        </w:tc>
        <w:tc>
          <w:tcPr>
            <w:tcW w:w="4161" w:type="dxa"/>
          </w:tcPr>
          <w:p w14:paraId="73A5987F" w14:textId="2C683C8F"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Conversions, Volume, Measures, Cubic centimetres, Metres, Density, Mass, Volume, Surface area, Prisms,</w:t>
            </w:r>
          </w:p>
        </w:tc>
        <w:tc>
          <w:tcPr>
            <w:tcW w:w="4161" w:type="dxa"/>
          </w:tcPr>
          <w:p w14:paraId="32D835DA" w14:textId="73AE68B4"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sidRPr="00AF0AFF">
              <w:rPr>
                <w:rFonts w:cstheme="minorHAnsi"/>
              </w:rPr>
              <w:t>Percentages, Increase, Decrease, Multipliers, Amounts, Compound interest, Years, Reverse percentages, Original value, Profit and loss.</w:t>
            </w:r>
          </w:p>
        </w:tc>
        <w:tc>
          <w:tcPr>
            <w:tcW w:w="4161" w:type="dxa"/>
          </w:tcPr>
          <w:p w14:paraId="35AC602C" w14:textId="77777777"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p>
        </w:tc>
      </w:tr>
      <w:tr w:rsidR="008816F1" w14:paraId="0B05F9B3" w14:textId="30F247C9" w:rsidTr="000D05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8816F1" w:rsidRPr="00AF0AFF" w:rsidRDefault="008816F1" w:rsidP="008816F1">
            <w:pPr>
              <w:rPr>
                <w:rFonts w:cstheme="minorHAnsi"/>
                <w:b w:val="0"/>
                <w:bCs w:val="0"/>
              </w:rPr>
            </w:pPr>
            <w:r w:rsidRPr="00AF0AFF">
              <w:rPr>
                <w:rFonts w:cstheme="minorHAnsi"/>
              </w:rPr>
              <w:t>Assessment activities</w:t>
            </w:r>
          </w:p>
          <w:p w14:paraId="7BFD703C" w14:textId="136D32EA" w:rsidR="008816F1" w:rsidRPr="00AF0AFF" w:rsidRDefault="008816F1" w:rsidP="008816F1">
            <w:pPr>
              <w:rPr>
                <w:rFonts w:cstheme="minorHAnsi"/>
              </w:rPr>
            </w:pPr>
          </w:p>
          <w:p w14:paraId="5F46EEA2" w14:textId="77777777" w:rsidR="008816F1" w:rsidRPr="00AF0AFF" w:rsidRDefault="008816F1" w:rsidP="008816F1">
            <w:pPr>
              <w:rPr>
                <w:rFonts w:cstheme="minorHAnsi"/>
                <w:b w:val="0"/>
                <w:bCs w:val="0"/>
              </w:rPr>
            </w:pPr>
          </w:p>
          <w:p w14:paraId="02EA02CF" w14:textId="6B000CF1" w:rsidR="008816F1" w:rsidRPr="00AF0AFF" w:rsidRDefault="008816F1" w:rsidP="008816F1">
            <w:pPr>
              <w:rPr>
                <w:rFonts w:cstheme="minorHAnsi"/>
              </w:rPr>
            </w:pPr>
          </w:p>
        </w:tc>
        <w:tc>
          <w:tcPr>
            <w:tcW w:w="4161" w:type="dxa"/>
          </w:tcPr>
          <w:p w14:paraId="23EBCB53" w14:textId="37EE1E1D" w:rsidR="008816F1"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Homework Unit 25 - Quadratic and cubic graphs</w:t>
            </w:r>
          </w:p>
          <w:p w14:paraId="11784508" w14:textId="65D99CEA"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t>Year 10 Test 11 non-calc and Test 12 calc. Each will be completed in lesson (~50mins) at the end of the half term before the R&amp;R section. It will cover the topics taught in this unit primarily but other previous knowledge maybe included.</w:t>
            </w:r>
          </w:p>
        </w:tc>
        <w:tc>
          <w:tcPr>
            <w:tcW w:w="4161" w:type="dxa"/>
          </w:tcPr>
          <w:p w14:paraId="6282BD63" w14:textId="77777777" w:rsidR="008816F1"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Homework Unit 26 – Unit conversions and harder 3D problems</w:t>
            </w:r>
          </w:p>
          <w:p w14:paraId="4DFCF4D5" w14:textId="1B9EA84A"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t>Year 10 Test 11 non-calc and Test 12 calc. Each will be completed in lesson (~50mins) at the end of the half term before the R&amp;R section. It will cover the topics taught in this unit primarily but other previous knowledge maybe included.</w:t>
            </w:r>
          </w:p>
        </w:tc>
        <w:tc>
          <w:tcPr>
            <w:tcW w:w="4161" w:type="dxa"/>
          </w:tcPr>
          <w:p w14:paraId="1836FB31" w14:textId="77777777" w:rsidR="008816F1"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Homework Unit 27 – Percentage problems and interest</w:t>
            </w:r>
          </w:p>
          <w:p w14:paraId="7C4980AB" w14:textId="74A18046"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t>Year 10 Test 11 non-calc and Test 12 calc. Each will be completed in lesson (~50mins) at the end of the half term before the R&amp;R section. It will cover the topics taught in this unit primarily but other previous knowledge maybe included.</w:t>
            </w:r>
          </w:p>
        </w:tc>
        <w:tc>
          <w:tcPr>
            <w:tcW w:w="4161" w:type="dxa"/>
          </w:tcPr>
          <w:p w14:paraId="59B8AEA7" w14:textId="0B4270DE"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t>AFL and adaptive teaching will continue to support staff to assess the address areas.</w:t>
            </w:r>
          </w:p>
        </w:tc>
      </w:tr>
      <w:tr w:rsidR="008816F1" w14:paraId="556A966E" w14:textId="1D112532" w:rsidTr="000D050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8816F1" w:rsidRPr="00AF0AFF" w:rsidRDefault="008816F1" w:rsidP="008816F1">
            <w:pPr>
              <w:rPr>
                <w:rFonts w:cstheme="minorHAnsi"/>
                <w:b w:val="0"/>
                <w:bCs w:val="0"/>
              </w:rPr>
            </w:pPr>
            <w:r w:rsidRPr="00AF0AFF">
              <w:rPr>
                <w:rFonts w:cstheme="minorHAnsi"/>
              </w:rPr>
              <w:t>Resources available</w:t>
            </w:r>
          </w:p>
          <w:p w14:paraId="2B5CEE4B" w14:textId="77777777" w:rsidR="008816F1" w:rsidRPr="00AF0AFF" w:rsidRDefault="008816F1" w:rsidP="008816F1">
            <w:pPr>
              <w:rPr>
                <w:rFonts w:cstheme="minorHAnsi"/>
                <w:b w:val="0"/>
                <w:bCs w:val="0"/>
              </w:rPr>
            </w:pPr>
          </w:p>
          <w:p w14:paraId="3F1B3FD9" w14:textId="77777777" w:rsidR="008816F1" w:rsidRPr="00AF0AFF" w:rsidRDefault="008816F1" w:rsidP="008816F1">
            <w:pPr>
              <w:rPr>
                <w:rFonts w:cstheme="minorHAnsi"/>
                <w:b w:val="0"/>
                <w:bCs w:val="0"/>
              </w:rPr>
            </w:pPr>
          </w:p>
          <w:p w14:paraId="7F48F907" w14:textId="272E87C4" w:rsidR="008816F1" w:rsidRPr="00AF0AFF" w:rsidRDefault="008816F1" w:rsidP="008816F1">
            <w:pPr>
              <w:rPr>
                <w:rFonts w:cstheme="minorHAnsi"/>
              </w:rPr>
            </w:pPr>
          </w:p>
        </w:tc>
        <w:tc>
          <w:tcPr>
            <w:tcW w:w="4161" w:type="dxa"/>
          </w:tcPr>
          <w:p w14:paraId="175277AF" w14:textId="77777777" w:rsidR="008816F1"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Hegarty Clips 251, 300, 301, 800</w:t>
            </w:r>
          </w:p>
          <w:p w14:paraId="4BE87EB5"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r>
              <w:t>Departmental lesson folder</w:t>
            </w:r>
          </w:p>
          <w:p w14:paraId="3151B661"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r>
              <w:t>Departmental resource folder</w:t>
            </w:r>
          </w:p>
          <w:p w14:paraId="26CE6BCD"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Pr="009B352F">
                <w:rPr>
                  <w:rStyle w:val="Hyperlink"/>
                </w:rPr>
                <w:t>www.corbettmaths.com</w:t>
              </w:r>
            </w:hyperlink>
          </w:p>
          <w:p w14:paraId="580A52AA"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F1230A2"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hyperlink r:id="rId12" w:history="1">
              <w:r w:rsidRPr="009B352F">
                <w:rPr>
                  <w:rStyle w:val="Hyperlink"/>
                </w:rPr>
                <w:t>www.mathsbox.org.uk</w:t>
              </w:r>
            </w:hyperlink>
          </w:p>
          <w:p w14:paraId="17E06768"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hyperlink r:id="rId13" w:history="1">
              <w:r w:rsidRPr="009B352F">
                <w:rPr>
                  <w:rStyle w:val="Hyperlink"/>
                </w:rPr>
                <w:t>www.mathsgenie.co.uk</w:t>
              </w:r>
            </w:hyperlink>
          </w:p>
          <w:p w14:paraId="4196764D" w14:textId="16EBCF3C" w:rsidR="007A681F" w:rsidRPr="00AF0AFF" w:rsidRDefault="007A681F" w:rsidP="007A681F">
            <w:pPr>
              <w:cnfStyle w:val="000000000000" w:firstRow="0" w:lastRow="0" w:firstColumn="0" w:lastColumn="0" w:oddVBand="0" w:evenVBand="0" w:oddHBand="0" w:evenHBand="0" w:firstRowFirstColumn="0" w:firstRowLastColumn="0" w:lastRowFirstColumn="0" w:lastRowLastColumn="0"/>
              <w:rPr>
                <w:rFonts w:cstheme="minorHAnsi"/>
              </w:rPr>
            </w:pPr>
            <w:hyperlink r:id="rId14" w:history="1">
              <w:r w:rsidRPr="009B352F">
                <w:rPr>
                  <w:rStyle w:val="Hyperlink"/>
                </w:rPr>
                <w:t>www.mathspad.co.uk</w:t>
              </w:r>
            </w:hyperlink>
          </w:p>
        </w:tc>
        <w:tc>
          <w:tcPr>
            <w:tcW w:w="4161" w:type="dxa"/>
          </w:tcPr>
          <w:p w14:paraId="72A049A8" w14:textId="77777777" w:rsidR="008816F1"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Hegarty Clips 692, 693, 700, 701, 702, 703, 725, 726, 727, 728, 729, 730, 731, 732, 733, 584, 585, 586, 587, 588, 589, 590, 591, 571, 572, 573</w:t>
            </w:r>
          </w:p>
          <w:p w14:paraId="3BF56718"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r>
              <w:t>Departmental lesson folder</w:t>
            </w:r>
          </w:p>
          <w:p w14:paraId="5080DF95"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r>
              <w:t>Departmental resource folder</w:t>
            </w:r>
          </w:p>
          <w:p w14:paraId="7B0E2520"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Pr="009B352F">
                <w:rPr>
                  <w:rStyle w:val="Hyperlink"/>
                </w:rPr>
                <w:t>www.corbettmaths.com</w:t>
              </w:r>
            </w:hyperlink>
          </w:p>
          <w:p w14:paraId="68B34032"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FB2BCDE"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hyperlink r:id="rId16" w:history="1">
              <w:r w:rsidRPr="009B352F">
                <w:rPr>
                  <w:rStyle w:val="Hyperlink"/>
                </w:rPr>
                <w:t>www.mathsbox.org.uk</w:t>
              </w:r>
            </w:hyperlink>
          </w:p>
          <w:p w14:paraId="47047068"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hyperlink r:id="rId17" w:history="1">
              <w:r w:rsidRPr="009B352F">
                <w:rPr>
                  <w:rStyle w:val="Hyperlink"/>
                </w:rPr>
                <w:t>www.mathsgenie.co.uk</w:t>
              </w:r>
            </w:hyperlink>
          </w:p>
          <w:p w14:paraId="444530BA" w14:textId="105924DE" w:rsidR="007A681F" w:rsidRPr="00AF0AFF" w:rsidRDefault="007A681F" w:rsidP="007A681F">
            <w:pPr>
              <w:cnfStyle w:val="000000000000" w:firstRow="0" w:lastRow="0" w:firstColumn="0" w:lastColumn="0" w:oddVBand="0" w:evenVBand="0" w:oddHBand="0" w:evenHBand="0" w:firstRowFirstColumn="0" w:firstRowLastColumn="0" w:lastRowFirstColumn="0" w:lastRowLastColumn="0"/>
              <w:rPr>
                <w:rFonts w:cstheme="minorHAnsi"/>
              </w:rPr>
            </w:pPr>
            <w:hyperlink r:id="rId18" w:history="1">
              <w:r w:rsidRPr="009B352F">
                <w:rPr>
                  <w:rStyle w:val="Hyperlink"/>
                </w:rPr>
                <w:t>www.mathspad.co.uk</w:t>
              </w:r>
            </w:hyperlink>
          </w:p>
        </w:tc>
        <w:tc>
          <w:tcPr>
            <w:tcW w:w="4161" w:type="dxa"/>
          </w:tcPr>
          <w:p w14:paraId="56FFB6B6" w14:textId="77777777" w:rsidR="008816F1"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Hegarty Clips 88, 90, 94, 96</w:t>
            </w:r>
          </w:p>
          <w:p w14:paraId="3D5F1483"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r>
              <w:t>Departmental lesson folder</w:t>
            </w:r>
          </w:p>
          <w:p w14:paraId="03A2CAF9"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r>
              <w:t>Departmental resource folder</w:t>
            </w:r>
          </w:p>
          <w:p w14:paraId="17515CB8"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Pr="009B352F">
                <w:rPr>
                  <w:rStyle w:val="Hyperlink"/>
                </w:rPr>
                <w:t>www.corbettmaths.com</w:t>
              </w:r>
            </w:hyperlink>
          </w:p>
          <w:p w14:paraId="275EC368"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97B27F9"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hyperlink r:id="rId20" w:history="1">
              <w:r w:rsidRPr="009B352F">
                <w:rPr>
                  <w:rStyle w:val="Hyperlink"/>
                </w:rPr>
                <w:t>www.mathsbox.org.uk</w:t>
              </w:r>
            </w:hyperlink>
          </w:p>
          <w:p w14:paraId="04B96855" w14:textId="77777777" w:rsidR="007A681F" w:rsidRDefault="007A681F" w:rsidP="007A681F">
            <w:pPr>
              <w:cnfStyle w:val="000000000000" w:firstRow="0" w:lastRow="0" w:firstColumn="0" w:lastColumn="0" w:oddVBand="0" w:evenVBand="0" w:oddHBand="0" w:evenHBand="0" w:firstRowFirstColumn="0" w:firstRowLastColumn="0" w:lastRowFirstColumn="0" w:lastRowLastColumn="0"/>
            </w:pPr>
            <w:hyperlink r:id="rId21" w:history="1">
              <w:r w:rsidRPr="009B352F">
                <w:rPr>
                  <w:rStyle w:val="Hyperlink"/>
                </w:rPr>
                <w:t>www.mathsgenie.co.uk</w:t>
              </w:r>
            </w:hyperlink>
          </w:p>
          <w:p w14:paraId="2D6B37B9" w14:textId="57E43582" w:rsidR="007A681F" w:rsidRPr="00AF0AFF" w:rsidRDefault="007A681F" w:rsidP="007A681F">
            <w:pPr>
              <w:cnfStyle w:val="000000000000" w:firstRow="0" w:lastRow="0" w:firstColumn="0" w:lastColumn="0" w:oddVBand="0" w:evenVBand="0" w:oddHBand="0" w:evenHBand="0" w:firstRowFirstColumn="0" w:firstRowLastColumn="0" w:lastRowFirstColumn="0" w:lastRowLastColumn="0"/>
              <w:rPr>
                <w:rFonts w:cstheme="minorHAnsi"/>
              </w:rPr>
            </w:pPr>
            <w:hyperlink r:id="rId22" w:history="1">
              <w:r w:rsidRPr="009B352F">
                <w:rPr>
                  <w:rStyle w:val="Hyperlink"/>
                </w:rPr>
                <w:t>www.mathspad.co.uk</w:t>
              </w:r>
            </w:hyperlink>
            <w:bookmarkStart w:id="0" w:name="_GoBack"/>
            <w:bookmarkEnd w:id="0"/>
          </w:p>
        </w:tc>
        <w:tc>
          <w:tcPr>
            <w:tcW w:w="4161" w:type="dxa"/>
          </w:tcPr>
          <w:p w14:paraId="35CCB18D" w14:textId="0EF0AE46" w:rsidR="008816F1" w:rsidRPr="00AF0AFF" w:rsidRDefault="008816F1" w:rsidP="008816F1">
            <w:pPr>
              <w:cnfStyle w:val="000000000000" w:firstRow="0" w:lastRow="0" w:firstColumn="0" w:lastColumn="0" w:oddVBand="0" w:evenVBand="0" w:oddHBand="0" w:evenHBand="0" w:firstRowFirstColumn="0" w:firstRowLastColumn="0" w:lastRowFirstColumn="0" w:lastRowLastColumn="0"/>
              <w:rPr>
                <w:rFonts w:cstheme="minorHAnsi"/>
              </w:rPr>
            </w:pPr>
            <w:r>
              <w:t>Before any assessments are completed, revision and guidance materials are provided for students to assist in independent study.</w:t>
            </w:r>
          </w:p>
        </w:tc>
      </w:tr>
      <w:tr w:rsidR="008816F1" w14:paraId="3D947E55" w14:textId="08C44585" w:rsidTr="000D05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8816F1" w:rsidRPr="00AF0AFF" w:rsidRDefault="008816F1" w:rsidP="008816F1">
            <w:pPr>
              <w:rPr>
                <w:rFonts w:cstheme="minorHAnsi"/>
                <w:bCs w:val="0"/>
              </w:rPr>
            </w:pPr>
            <w:r w:rsidRPr="00AF0AFF">
              <w:rPr>
                <w:rFonts w:cstheme="minorHAnsi"/>
                <w:b w:val="0"/>
              </w:rPr>
              <w:t>Notes</w:t>
            </w:r>
          </w:p>
          <w:p w14:paraId="2BC0B6A8" w14:textId="77777777" w:rsidR="008816F1" w:rsidRPr="00AF0AFF" w:rsidRDefault="008816F1" w:rsidP="008816F1">
            <w:pPr>
              <w:rPr>
                <w:rFonts w:cstheme="minorHAnsi"/>
                <w:b w:val="0"/>
                <w:bCs w:val="0"/>
              </w:rPr>
            </w:pPr>
          </w:p>
          <w:p w14:paraId="205F3E4E" w14:textId="77777777" w:rsidR="008816F1" w:rsidRPr="00AF0AFF" w:rsidRDefault="008816F1" w:rsidP="008816F1">
            <w:pPr>
              <w:rPr>
                <w:rFonts w:cstheme="minorHAnsi"/>
                <w:b w:val="0"/>
                <w:bCs w:val="0"/>
              </w:rPr>
            </w:pPr>
            <w:r w:rsidRPr="00AF0AFF">
              <w:rPr>
                <w:rFonts w:cstheme="minorHAnsi"/>
              </w:rPr>
              <w:t>Why this topic is important…</w:t>
            </w:r>
          </w:p>
          <w:p w14:paraId="58FA1875" w14:textId="1A433BF1" w:rsidR="008816F1" w:rsidRPr="00AF0AFF" w:rsidRDefault="008816F1" w:rsidP="008816F1">
            <w:pPr>
              <w:rPr>
                <w:rFonts w:cstheme="minorHAnsi"/>
              </w:rPr>
            </w:pPr>
          </w:p>
        </w:tc>
        <w:tc>
          <w:tcPr>
            <w:tcW w:w="4161" w:type="dxa"/>
          </w:tcPr>
          <w:p w14:paraId="0D8927E9" w14:textId="3A1FA6EA"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This unit starts with students ensuring that they can generate points before plotting the graphs associated. Students should ensure they can sketch these including important information communicating these.</w:t>
            </w:r>
          </w:p>
        </w:tc>
        <w:tc>
          <w:tcPr>
            <w:tcW w:w="4161" w:type="dxa"/>
          </w:tcPr>
          <w:p w14:paraId="61CCBC3B" w14:textId="1E388B31"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 xml:space="preserve">This unit reminds students of 2D skills before moving to 3D ones. Once this is established students should be challenged to move this to density problems. The use of scale factors should be revisited through LAV when converting units in different dimensions. </w:t>
            </w:r>
          </w:p>
        </w:tc>
        <w:tc>
          <w:tcPr>
            <w:tcW w:w="4161" w:type="dxa"/>
          </w:tcPr>
          <w:p w14:paraId="065E122E" w14:textId="4860EED4"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rsidRPr="00AF0AFF">
              <w:rPr>
                <w:rFonts w:cstheme="minorHAnsi"/>
              </w:rPr>
              <w:t xml:space="preserve">Students should be reminded of multipliers for percentages, increase and decrease before looking at interest questions. A focus on comparisons  of investments (simple/compound/multiple rates) should be made including working backwards to find given rates and original amounts. Links to real life including deprecation should be made where possible. </w:t>
            </w:r>
          </w:p>
        </w:tc>
        <w:tc>
          <w:tcPr>
            <w:tcW w:w="4161" w:type="dxa"/>
          </w:tcPr>
          <w:p w14:paraId="6CABA3E1" w14:textId="425A5AB1" w:rsidR="008816F1" w:rsidRPr="00AF0AFF" w:rsidRDefault="008816F1" w:rsidP="008816F1">
            <w:pPr>
              <w:cnfStyle w:val="000000100000" w:firstRow="0" w:lastRow="0" w:firstColumn="0" w:lastColumn="0" w:oddVBand="0" w:evenVBand="0" w:oddHBand="1" w:evenHBand="0" w:firstRowFirstColumn="0" w:firstRowLastColumn="0" w:lastRowFirstColumn="0" w:lastRowLastColumn="0"/>
              <w:rPr>
                <w:rFonts w:cstheme="minorHAnsi"/>
              </w:rPr>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422FA5" w14:textId="77777777" w:rsidR="008A7EF8" w:rsidRDefault="008A7EF8" w:rsidP="000A4E54">
      <w:pPr>
        <w:spacing w:after="0" w:line="240" w:lineRule="auto"/>
      </w:pPr>
      <w:r>
        <w:separator/>
      </w:r>
    </w:p>
  </w:endnote>
  <w:endnote w:type="continuationSeparator" w:id="0">
    <w:p w14:paraId="26056713" w14:textId="77777777" w:rsidR="008A7EF8" w:rsidRDefault="008A7EF8"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60B246A5"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A7EF8" w:rsidRPr="008A7EF8">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2E9614" w14:textId="77777777" w:rsidR="008A7EF8" w:rsidRDefault="008A7EF8" w:rsidP="000A4E54">
      <w:pPr>
        <w:spacing w:after="0" w:line="240" w:lineRule="auto"/>
      </w:pPr>
      <w:r>
        <w:separator/>
      </w:r>
    </w:p>
  </w:footnote>
  <w:footnote w:type="continuationSeparator" w:id="0">
    <w:p w14:paraId="0CD3330D" w14:textId="77777777" w:rsidR="008A7EF8" w:rsidRDefault="008A7EF8"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8249A"/>
    <w:multiLevelType w:val="hybridMultilevel"/>
    <w:tmpl w:val="2EE08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A4E54"/>
    <w:rsid w:val="000A6C18"/>
    <w:rsid w:val="000B2C1D"/>
    <w:rsid w:val="000D1ABD"/>
    <w:rsid w:val="000F4C5B"/>
    <w:rsid w:val="0012584D"/>
    <w:rsid w:val="001469DB"/>
    <w:rsid w:val="00164D56"/>
    <w:rsid w:val="00193795"/>
    <w:rsid w:val="001A580D"/>
    <w:rsid w:val="001F3CC3"/>
    <w:rsid w:val="002475CF"/>
    <w:rsid w:val="002B7D6E"/>
    <w:rsid w:val="002E67DB"/>
    <w:rsid w:val="00311588"/>
    <w:rsid w:val="0038346C"/>
    <w:rsid w:val="003A439E"/>
    <w:rsid w:val="00485B81"/>
    <w:rsid w:val="004A0406"/>
    <w:rsid w:val="005302BA"/>
    <w:rsid w:val="005B4C33"/>
    <w:rsid w:val="006422EC"/>
    <w:rsid w:val="00663392"/>
    <w:rsid w:val="006742F7"/>
    <w:rsid w:val="006D3263"/>
    <w:rsid w:val="00724CAB"/>
    <w:rsid w:val="00783C0C"/>
    <w:rsid w:val="007A681F"/>
    <w:rsid w:val="008452C1"/>
    <w:rsid w:val="008816F1"/>
    <w:rsid w:val="0088361E"/>
    <w:rsid w:val="008A79D2"/>
    <w:rsid w:val="008A7E3F"/>
    <w:rsid w:val="008A7EF8"/>
    <w:rsid w:val="008B442F"/>
    <w:rsid w:val="008F222F"/>
    <w:rsid w:val="0099341E"/>
    <w:rsid w:val="009A0D23"/>
    <w:rsid w:val="009D59AD"/>
    <w:rsid w:val="009D5AE6"/>
    <w:rsid w:val="00A342F0"/>
    <w:rsid w:val="00A85530"/>
    <w:rsid w:val="00AF0AFF"/>
    <w:rsid w:val="00BA7B1E"/>
    <w:rsid w:val="00BB40B8"/>
    <w:rsid w:val="00BC516B"/>
    <w:rsid w:val="00C357ED"/>
    <w:rsid w:val="00C5028E"/>
    <w:rsid w:val="00CC3FDC"/>
    <w:rsid w:val="00CD1790"/>
    <w:rsid w:val="00D10434"/>
    <w:rsid w:val="00D86CFF"/>
    <w:rsid w:val="00DD0F1C"/>
    <w:rsid w:val="00DF2370"/>
    <w:rsid w:val="00E24FC4"/>
    <w:rsid w:val="00EA71AE"/>
    <w:rsid w:val="00EE0E96"/>
    <w:rsid w:val="00FA20A3"/>
    <w:rsid w:val="00FA3EDE"/>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71949">
      <w:bodyDiv w:val="1"/>
      <w:marLeft w:val="0"/>
      <w:marRight w:val="0"/>
      <w:marTop w:val="0"/>
      <w:marBottom w:val="0"/>
      <w:divBdr>
        <w:top w:val="none" w:sz="0" w:space="0" w:color="auto"/>
        <w:left w:val="none" w:sz="0" w:space="0" w:color="auto"/>
        <w:bottom w:val="none" w:sz="0" w:space="0" w:color="auto"/>
        <w:right w:val="none" w:sz="0" w:space="0" w:color="auto"/>
      </w:divBdr>
    </w:div>
    <w:div w:id="365756529">
      <w:bodyDiv w:val="1"/>
      <w:marLeft w:val="0"/>
      <w:marRight w:val="0"/>
      <w:marTop w:val="0"/>
      <w:marBottom w:val="0"/>
      <w:divBdr>
        <w:top w:val="none" w:sz="0" w:space="0" w:color="auto"/>
        <w:left w:val="none" w:sz="0" w:space="0" w:color="auto"/>
        <w:bottom w:val="none" w:sz="0" w:space="0" w:color="auto"/>
        <w:right w:val="none" w:sz="0" w:space="0" w:color="auto"/>
      </w:divBdr>
    </w:div>
    <w:div w:id="700016396">
      <w:bodyDiv w:val="1"/>
      <w:marLeft w:val="0"/>
      <w:marRight w:val="0"/>
      <w:marTop w:val="0"/>
      <w:marBottom w:val="0"/>
      <w:divBdr>
        <w:top w:val="none" w:sz="0" w:space="0" w:color="auto"/>
        <w:left w:val="none" w:sz="0" w:space="0" w:color="auto"/>
        <w:bottom w:val="none" w:sz="0" w:space="0" w:color="auto"/>
        <w:right w:val="none" w:sz="0" w:space="0" w:color="auto"/>
      </w:divBdr>
    </w:div>
    <w:div w:id="850921158">
      <w:bodyDiv w:val="1"/>
      <w:marLeft w:val="0"/>
      <w:marRight w:val="0"/>
      <w:marTop w:val="0"/>
      <w:marBottom w:val="0"/>
      <w:divBdr>
        <w:top w:val="none" w:sz="0" w:space="0" w:color="auto"/>
        <w:left w:val="none" w:sz="0" w:space="0" w:color="auto"/>
        <w:bottom w:val="none" w:sz="0" w:space="0" w:color="auto"/>
        <w:right w:val="none" w:sz="0" w:space="0" w:color="auto"/>
      </w:divBdr>
    </w:div>
    <w:div w:id="1730493626">
      <w:bodyDiv w:val="1"/>
      <w:marLeft w:val="0"/>
      <w:marRight w:val="0"/>
      <w:marTop w:val="0"/>
      <w:marBottom w:val="0"/>
      <w:divBdr>
        <w:top w:val="none" w:sz="0" w:space="0" w:color="auto"/>
        <w:left w:val="none" w:sz="0" w:space="0" w:color="auto"/>
        <w:bottom w:val="none" w:sz="0" w:space="0" w:color="auto"/>
        <w:right w:val="none" w:sz="0" w:space="0" w:color="auto"/>
      </w:divBdr>
    </w:div>
    <w:div w:id="1791044662">
      <w:bodyDiv w:val="1"/>
      <w:marLeft w:val="0"/>
      <w:marRight w:val="0"/>
      <w:marTop w:val="0"/>
      <w:marBottom w:val="0"/>
      <w:divBdr>
        <w:top w:val="none" w:sz="0" w:space="0" w:color="auto"/>
        <w:left w:val="none" w:sz="0" w:space="0" w:color="auto"/>
        <w:bottom w:val="none" w:sz="0" w:space="0" w:color="auto"/>
        <w:right w:val="none" w:sz="0" w:space="0" w:color="auto"/>
      </w:divBdr>
    </w:div>
    <w:div w:id="2049406640">
      <w:bodyDiv w:val="1"/>
      <w:marLeft w:val="0"/>
      <w:marRight w:val="0"/>
      <w:marTop w:val="0"/>
      <w:marBottom w:val="0"/>
      <w:divBdr>
        <w:top w:val="none" w:sz="0" w:space="0" w:color="auto"/>
        <w:left w:val="none" w:sz="0" w:space="0" w:color="auto"/>
        <w:bottom w:val="none" w:sz="0" w:space="0" w:color="auto"/>
        <w:right w:val="none" w:sz="0" w:space="0" w:color="auto"/>
      </w:divBdr>
    </w:div>
    <w:div w:id="2051874515">
      <w:bodyDiv w:val="1"/>
      <w:marLeft w:val="0"/>
      <w:marRight w:val="0"/>
      <w:marTop w:val="0"/>
      <w:marBottom w:val="0"/>
      <w:divBdr>
        <w:top w:val="none" w:sz="0" w:space="0" w:color="auto"/>
        <w:left w:val="none" w:sz="0" w:space="0" w:color="auto"/>
        <w:bottom w:val="none" w:sz="0" w:space="0" w:color="auto"/>
        <w:right w:val="none" w:sz="0" w:space="0" w:color="auto"/>
      </w:divBdr>
    </w:div>
    <w:div w:id="2093624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D774929-AE35-44EC-B5A5-F4F91EEEE5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1232</Words>
  <Characters>7028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21</cp:revision>
  <dcterms:created xsi:type="dcterms:W3CDTF">2021-11-02T12:58:00Z</dcterms:created>
  <dcterms:modified xsi:type="dcterms:W3CDTF">2022-03-15T13:18:00Z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