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394AC8DE" w:rsidR="002475CF" w:rsidRPr="002475CF" w:rsidRDefault="00FE0379" w:rsidP="00597073">
            <w:pPr>
              <w:cnfStyle w:val="100000000000" w:firstRow="1" w:lastRow="0" w:firstColumn="0" w:lastColumn="0" w:oddVBand="0" w:evenVBand="0" w:oddHBand="0" w:evenHBand="0" w:firstRowFirstColumn="0" w:firstRowLastColumn="0" w:lastRowFirstColumn="0" w:lastRowLastColumn="0"/>
            </w:pPr>
            <w:r>
              <w:t>Higher</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CD5D8E" w14:paraId="72384581" w14:textId="0DC4CE02" w:rsidTr="00B8449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06DABD24" w:rsidR="00CD5D8E" w:rsidRPr="00FC2FAB" w:rsidRDefault="00CD5D8E" w:rsidP="00CD5D8E">
            <w:r>
              <w:t>Half Term 4 / weeks</w:t>
            </w:r>
          </w:p>
        </w:tc>
        <w:tc>
          <w:tcPr>
            <w:tcW w:w="4161" w:type="dxa"/>
          </w:tcPr>
          <w:p w14:paraId="4C9E206D" w14:textId="44D14B02"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694EC266" w14:textId="23763940"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D84A3DE" w14:textId="1F415E5B" w:rsidR="00CD5D8E" w:rsidRPr="00FC2FAB" w:rsidRDefault="00CD5D8E" w:rsidP="00CD5D8E">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521FE304" w14:textId="1ADC06B1" w:rsidR="00CD5D8E" w:rsidRDefault="00CD5D8E" w:rsidP="00CD5D8E">
            <w:pPr>
              <w:cnfStyle w:val="100000000000" w:firstRow="1" w:lastRow="0" w:firstColumn="0" w:lastColumn="0" w:oddVBand="0" w:evenVBand="0" w:oddHBand="0" w:evenHBand="0" w:firstRowFirstColumn="0" w:firstRowLastColumn="0" w:lastRowFirstColumn="0" w:lastRowLastColumn="0"/>
            </w:pPr>
            <w:r>
              <w:t>Final week of the half term</w:t>
            </w:r>
          </w:p>
        </w:tc>
      </w:tr>
      <w:tr w:rsidR="00CD5D8E" w14:paraId="6B62B51A" w14:textId="2C54E473"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CD5D8E" w:rsidRPr="00FC2FAB" w:rsidRDefault="00CD5D8E" w:rsidP="00CD5D8E">
            <w:r>
              <w:t>Topic</w:t>
            </w:r>
          </w:p>
        </w:tc>
        <w:tc>
          <w:tcPr>
            <w:tcW w:w="4161" w:type="dxa"/>
          </w:tcPr>
          <w:p w14:paraId="7446C60B" w14:textId="08BE4187"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 xml:space="preserve">Unit 22 </w:t>
            </w:r>
            <w:r w:rsidRPr="00132D60">
              <w:t>Data handling</w:t>
            </w:r>
          </w:p>
        </w:tc>
        <w:tc>
          <w:tcPr>
            <w:tcW w:w="4161" w:type="dxa"/>
          </w:tcPr>
          <w:p w14:paraId="5A288F40" w14:textId="44BB11B3" w:rsidR="00CD5D8E" w:rsidRPr="00FC2FAB" w:rsidRDefault="00CD5D8E" w:rsidP="00CD5D8E">
            <w:pPr>
              <w:ind w:firstLine="720"/>
              <w:cnfStyle w:val="000000100000" w:firstRow="0" w:lastRow="0" w:firstColumn="0" w:lastColumn="0" w:oddVBand="0" w:evenVBand="0" w:oddHBand="1" w:evenHBand="0" w:firstRowFirstColumn="0" w:firstRowLastColumn="0" w:lastRowFirstColumn="0" w:lastRowLastColumn="0"/>
            </w:pPr>
            <w:r>
              <w:t xml:space="preserve">Unit 23 </w:t>
            </w:r>
            <w:r w:rsidRPr="00132D60">
              <w:t>Inequalities</w:t>
            </w:r>
          </w:p>
        </w:tc>
        <w:tc>
          <w:tcPr>
            <w:tcW w:w="4161" w:type="dxa"/>
          </w:tcPr>
          <w:p w14:paraId="610C82CF" w14:textId="338A7884"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 xml:space="preserve">Unit 24 </w:t>
            </w:r>
            <w:r w:rsidRPr="00132D60">
              <w:t>sine and cosine rules, 3D trig</w:t>
            </w:r>
          </w:p>
        </w:tc>
        <w:tc>
          <w:tcPr>
            <w:tcW w:w="4161" w:type="dxa"/>
          </w:tcPr>
          <w:p w14:paraId="4FCCDB01" w14:textId="4CA4883D"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CD5D8E" w14:paraId="3E69A59A" w14:textId="00FA9D4B"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CD5D8E" w:rsidRPr="000A4E54" w:rsidRDefault="00CD5D8E" w:rsidP="00CD5D8E">
            <w:pPr>
              <w:rPr>
                <w:b w:val="0"/>
              </w:rPr>
            </w:pPr>
            <w:r w:rsidRPr="000A4E54">
              <w:rPr>
                <w:b w:val="0"/>
              </w:rPr>
              <w:t>Topic overview</w:t>
            </w:r>
          </w:p>
          <w:p w14:paraId="2BB033EA" w14:textId="77777777" w:rsidR="00CD5D8E" w:rsidRDefault="00CD5D8E" w:rsidP="00CD5D8E"/>
          <w:p w14:paraId="21C469AF" w14:textId="52E2C639" w:rsidR="00CD5D8E" w:rsidRDefault="00C73DC8" w:rsidP="00CD5D8E">
            <w:r>
              <w:t>Student</w:t>
            </w:r>
            <w:r w:rsidR="00CD5D8E">
              <w:t>s will learn…</w:t>
            </w:r>
          </w:p>
          <w:p w14:paraId="0717119B" w14:textId="77777777" w:rsidR="00CD5D8E" w:rsidRDefault="00CD5D8E" w:rsidP="00CD5D8E"/>
        </w:tc>
        <w:tc>
          <w:tcPr>
            <w:tcW w:w="4161" w:type="dxa"/>
          </w:tcPr>
          <w:p w14:paraId="7AFAA05A" w14:textId="5708FE1D" w:rsidR="00CD5D8E" w:rsidRPr="00FE0379" w:rsidRDefault="00CD5D8E" w:rsidP="00CD5D8E">
            <w:pPr>
              <w:cnfStyle w:val="000000000000" w:firstRow="0" w:lastRow="0" w:firstColumn="0" w:lastColumn="0" w:oddVBand="0" w:evenVBand="0" w:oddHBand="0" w:evenHBand="0" w:firstRowFirstColumn="0" w:firstRowLastColumn="0" w:lastRowFirstColumn="0" w:lastRowLastColumn="0"/>
            </w:pPr>
            <w:r>
              <w:t>To recall and recap more basic charts and diagrams before adapting this knowledge to include more complicated diagrams including interpretations</w:t>
            </w:r>
          </w:p>
        </w:tc>
        <w:tc>
          <w:tcPr>
            <w:tcW w:w="4161" w:type="dxa"/>
          </w:tcPr>
          <w:p w14:paraId="09E722F3"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To recall the knowledge gained when handling and solving equations and extend this into inequalities including diagrammatically. </w:t>
            </w:r>
          </w:p>
          <w:p w14:paraId="1251D6BD" w14:textId="59E1FDD6"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p>
        </w:tc>
        <w:tc>
          <w:tcPr>
            <w:tcW w:w="4161" w:type="dxa"/>
          </w:tcPr>
          <w:p w14:paraId="68A7DCA3" w14:textId="41E1657E"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To recall and use the trig ratios in 3D and introduce the sine and cosine rules including area of triangles using sine.</w:t>
            </w:r>
          </w:p>
        </w:tc>
        <w:tc>
          <w:tcPr>
            <w:tcW w:w="4161" w:type="dxa"/>
          </w:tcPr>
          <w:p w14:paraId="5F0B756F"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970F740"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p>
        </w:tc>
      </w:tr>
      <w:tr w:rsidR="00CD5D8E" w14:paraId="42EBBD96" w14:textId="6DCA2425"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CD5D8E" w:rsidRDefault="00CD5D8E" w:rsidP="00CD5D8E">
            <w:pPr>
              <w:rPr>
                <w:b w:val="0"/>
                <w:bCs w:val="0"/>
              </w:rPr>
            </w:pPr>
            <w:r>
              <w:t>Components</w:t>
            </w:r>
          </w:p>
          <w:p w14:paraId="2AA3B002" w14:textId="77777777" w:rsidR="00CD5D8E" w:rsidRDefault="00CD5D8E" w:rsidP="00CD5D8E">
            <w:pPr>
              <w:rPr>
                <w:b w:val="0"/>
                <w:bCs w:val="0"/>
              </w:rPr>
            </w:pPr>
          </w:p>
          <w:p w14:paraId="05675156" w14:textId="77777777" w:rsidR="00CD5D8E" w:rsidRDefault="00CD5D8E" w:rsidP="00CD5D8E">
            <w:pPr>
              <w:rPr>
                <w:b w:val="0"/>
                <w:bCs w:val="0"/>
              </w:rPr>
            </w:pPr>
          </w:p>
          <w:p w14:paraId="7602DA96" w14:textId="64A41284" w:rsidR="00CD5D8E" w:rsidRDefault="00CD5D8E" w:rsidP="00CD5D8E"/>
        </w:tc>
        <w:tc>
          <w:tcPr>
            <w:tcW w:w="4161" w:type="dxa"/>
          </w:tcPr>
          <w:p w14:paraId="3DE8E4EA"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construct a cumulative frequency diagram</w:t>
            </w:r>
          </w:p>
          <w:p w14:paraId="0136D91D"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use cumulative frequency to construct box plots.</w:t>
            </w:r>
          </w:p>
          <w:p w14:paraId="4924570A"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construct histograms for continuous data with unequal class intervals.</w:t>
            </w:r>
          </w:p>
          <w:p w14:paraId="1452D572"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interpret a histogram.</w:t>
            </w:r>
          </w:p>
          <w:p w14:paraId="4E0AE387"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plot and interpret time series.</w:t>
            </w:r>
          </w:p>
          <w:p w14:paraId="7E8AB476" w14:textId="77777777"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20E394A7"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represent inequalities on a number line.</w:t>
            </w:r>
          </w:p>
          <w:p w14:paraId="6D555B70"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linear inequalities.</w:t>
            </w:r>
          </w:p>
          <w:p w14:paraId="0EC566C1" w14:textId="77777777" w:rsidR="00CD5D8E"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represent inequalities graphically</w:t>
            </w:r>
          </w:p>
          <w:p w14:paraId="5E7B91E8"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quadratic inequalities.</w:t>
            </w:r>
          </w:p>
          <w:p w14:paraId="40B02A62" w14:textId="77777777" w:rsidR="00CD5D8E" w:rsidRPr="00132D60" w:rsidRDefault="00CD5D8E" w:rsidP="00CD5D8E">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32D60">
              <w:t>To solve problems involving inequalities.</w:t>
            </w:r>
          </w:p>
          <w:p w14:paraId="2A3A140C" w14:textId="08931CD2"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28A88F57"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convert units of length area and volume.</w:t>
            </w:r>
          </w:p>
          <w:p w14:paraId="3B255549"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solve problems involving Pythagoras and trigonometry.</w:t>
            </w:r>
          </w:p>
          <w:p w14:paraId="043A9799"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the sine rule to find unknown side lengths and angles.</w:t>
            </w:r>
          </w:p>
          <w:p w14:paraId="2E3B7EFE"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the cosine rule to find unknown side lengths and angles.</w:t>
            </w:r>
          </w:p>
          <w:p w14:paraId="6AFDE8F7" w14:textId="77777777" w:rsidR="00CD5D8E"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Pythagoras in 3 dimensions</w:t>
            </w:r>
          </w:p>
          <w:p w14:paraId="01E9C3B6" w14:textId="77777777" w:rsidR="00CD5D8E" w:rsidRPr="00132D60" w:rsidRDefault="00CD5D8E" w:rsidP="00CD5D8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132D60">
              <w:t>To use trigonometry in 3 dimensions.</w:t>
            </w:r>
          </w:p>
          <w:p w14:paraId="111FC988" w14:textId="1C4DAD4B"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p>
        </w:tc>
        <w:tc>
          <w:tcPr>
            <w:tcW w:w="4161" w:type="dxa"/>
          </w:tcPr>
          <w:p w14:paraId="7ED9993C" w14:textId="36BED85A" w:rsidR="00CD5D8E" w:rsidRPr="00132D60" w:rsidRDefault="00CD5D8E" w:rsidP="00CD5D8E">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CD5D8E" w14:paraId="08A67C2E" w14:textId="7CD889B4"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33CD973E" w:rsidR="00CD5D8E" w:rsidRDefault="00CD5D8E" w:rsidP="00CD5D8E">
            <w:r>
              <w:t xml:space="preserve">What </w:t>
            </w:r>
            <w:r w:rsidR="00C73DC8">
              <w:t>student</w:t>
            </w:r>
            <w:r>
              <w:t>s should already know</w:t>
            </w:r>
          </w:p>
          <w:p w14:paraId="508E3A74" w14:textId="77777777" w:rsidR="00CD5D8E" w:rsidRDefault="00CD5D8E" w:rsidP="00CD5D8E">
            <w:r>
              <w:t>(prior learning components)</w:t>
            </w:r>
          </w:p>
          <w:p w14:paraId="044236B6" w14:textId="77777777" w:rsidR="00CD5D8E" w:rsidRDefault="00CD5D8E" w:rsidP="00CD5D8E">
            <w:pPr>
              <w:rPr>
                <w:b w:val="0"/>
                <w:bCs w:val="0"/>
              </w:rPr>
            </w:pPr>
          </w:p>
          <w:p w14:paraId="7B654702" w14:textId="1B2C0ED8" w:rsidR="00CD5D8E" w:rsidRDefault="00CD5D8E" w:rsidP="00CD5D8E"/>
        </w:tc>
        <w:tc>
          <w:tcPr>
            <w:tcW w:w="4161" w:type="dxa"/>
          </w:tcPr>
          <w:p w14:paraId="6BE8274E"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understand the different types of data: discrete/continuous. </w:t>
            </w:r>
          </w:p>
          <w:p w14:paraId="4438DD7D"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have experience of inequality notation. </w:t>
            </w:r>
          </w:p>
          <w:p w14:paraId="5495CB84"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multiply a fraction by a number. </w:t>
            </w:r>
          </w:p>
          <w:p w14:paraId="62DDEF0A" w14:textId="11AD6F42"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Students should understand the data handling cycle.</w:t>
            </w:r>
          </w:p>
        </w:tc>
        <w:tc>
          <w:tcPr>
            <w:tcW w:w="4161" w:type="dxa"/>
          </w:tcPr>
          <w:p w14:paraId="1C8249E2"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 xml:space="preserve">Students should understand the ≥ and ≤ symbols. </w:t>
            </w:r>
          </w:p>
          <w:p w14:paraId="4D59215E"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 xml:space="preserve">Students can substitute into, solve and rearrange linear equations. </w:t>
            </w:r>
          </w:p>
          <w:p w14:paraId="7728304A" w14:textId="6F61EAD0" w:rsidR="00CD5D8E" w:rsidRPr="008A7E3F"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Students should be able to factorise simple quadratic expressions - where the coefficient of x^2 is equal to 1.</w:t>
            </w:r>
          </w:p>
        </w:tc>
        <w:tc>
          <w:tcPr>
            <w:tcW w:w="4161" w:type="dxa"/>
          </w:tcPr>
          <w:p w14:paraId="06AA534C"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use axes and coordinates to specify points in all four quadrants. </w:t>
            </w:r>
          </w:p>
          <w:p w14:paraId="4F4A3757"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 xml:space="preserve">Students should be able to recall and apply Pythagoras’ Theorem and trigonometric ratios. </w:t>
            </w:r>
          </w:p>
          <w:p w14:paraId="5BD18908" w14:textId="6D39EF4D"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Students should be able to substitute into formulae.</w:t>
            </w:r>
          </w:p>
        </w:tc>
        <w:tc>
          <w:tcPr>
            <w:tcW w:w="4161" w:type="dxa"/>
          </w:tcPr>
          <w:p w14:paraId="721BF730" w14:textId="77777777" w:rsidR="00CD5D8E" w:rsidRPr="00C00E06" w:rsidRDefault="00CD5D8E" w:rsidP="00CD5D8E">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A27C8C9" w14:textId="35E6E6CC" w:rsidR="00CD5D8E" w:rsidRDefault="00CD5D8E" w:rsidP="00CD5D8E">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CD5D8E" w14:paraId="07BCF150" w14:textId="034E8D62"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CD5D8E" w:rsidRDefault="00CD5D8E" w:rsidP="00CD5D8E">
            <w:pPr>
              <w:rPr>
                <w:b w:val="0"/>
                <w:bCs w:val="0"/>
              </w:rPr>
            </w:pPr>
            <w:r>
              <w:t>Transferrable knowledge (skills)</w:t>
            </w:r>
          </w:p>
          <w:p w14:paraId="6BD3384B" w14:textId="77777777" w:rsidR="00CD5D8E" w:rsidRDefault="00CD5D8E" w:rsidP="00CD5D8E">
            <w:pPr>
              <w:rPr>
                <w:b w:val="0"/>
                <w:bCs w:val="0"/>
              </w:rPr>
            </w:pPr>
          </w:p>
          <w:p w14:paraId="6A8E4C87" w14:textId="77777777" w:rsidR="00CD5D8E" w:rsidRDefault="00CD5D8E" w:rsidP="00CD5D8E">
            <w:pPr>
              <w:rPr>
                <w:b w:val="0"/>
                <w:bCs w:val="0"/>
              </w:rPr>
            </w:pPr>
          </w:p>
          <w:p w14:paraId="75F69E30" w14:textId="21238411" w:rsidR="00CD5D8E" w:rsidRDefault="00CD5D8E" w:rsidP="00CD5D8E"/>
        </w:tc>
        <w:tc>
          <w:tcPr>
            <w:tcW w:w="4161" w:type="dxa"/>
          </w:tcPr>
          <w:p w14:paraId="6000A00E" w14:textId="58DC54F5"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rPr>
                <w:rFonts w:cstheme="minorHAnsi"/>
              </w:rPr>
              <w:t xml:space="preserve">These data handling ideas and skills should allow students to be able to understand these charts and diagrams in wider life. The focus on interpretation at higher looks in greater detail at the processing of the data </w:t>
            </w:r>
            <w:r>
              <w:rPr>
                <w:rFonts w:cstheme="minorHAnsi"/>
              </w:rPr>
              <w:lastRenderedPageBreak/>
              <w:t>shown and what this means in terms of spread etc. This becomes a large part of KS5 in the stats element of A-level.</w:t>
            </w:r>
          </w:p>
        </w:tc>
        <w:tc>
          <w:tcPr>
            <w:tcW w:w="4161" w:type="dxa"/>
          </w:tcPr>
          <w:p w14:paraId="13093026" w14:textId="0304C83D" w:rsidR="00CD5D8E" w:rsidRPr="001F3CC3"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The topic will bring together the handling of algebra with the ability to show this information in diagrammatic form. This in turn will further support solving, drawing linear and quadratic gra</w:t>
            </w:r>
            <w:r w:rsidR="00B231CC">
              <w:rPr>
                <w:sz w:val="20"/>
                <w:szCs w:val="20"/>
              </w:rPr>
              <w:t>phs and being able to identify</w:t>
            </w:r>
            <w:r>
              <w:rPr>
                <w:sz w:val="20"/>
                <w:szCs w:val="20"/>
              </w:rPr>
              <w:t xml:space="preserve"> regions.</w:t>
            </w:r>
          </w:p>
        </w:tc>
        <w:tc>
          <w:tcPr>
            <w:tcW w:w="4161" w:type="dxa"/>
          </w:tcPr>
          <w:p w14:paraId="6288ED55" w14:textId="775E3655"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 xml:space="preserve">The use of trig will be repeated numerous times in KS4 and this is one of those times. The knowledge her will be used to underpin work later on sine, cosine, and tangent graphs as well as increasingly complicated </w:t>
            </w:r>
            <w:r>
              <w:lastRenderedPageBreak/>
              <w:t>multi step questions. At KS5 the confident use of tri is essential.</w:t>
            </w:r>
          </w:p>
        </w:tc>
        <w:tc>
          <w:tcPr>
            <w:tcW w:w="4161" w:type="dxa"/>
          </w:tcPr>
          <w:p w14:paraId="77928B37" w14:textId="7630EB69" w:rsidR="00CD5D8E" w:rsidRDefault="00CD5D8E" w:rsidP="00CD5D8E">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w:t>
            </w:r>
            <w:r>
              <w:lastRenderedPageBreak/>
              <w:t>This should help to build confidence and improve students’ ability to answer these and directly sequential problems.</w:t>
            </w:r>
          </w:p>
        </w:tc>
      </w:tr>
      <w:tr w:rsidR="00CD5D8E" w14:paraId="4E89435C" w14:textId="4BF3BA0A"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5925274D" w:rsidR="00CD5D8E" w:rsidRDefault="00CD5D8E" w:rsidP="00CD5D8E">
            <w:pPr>
              <w:rPr>
                <w:b w:val="0"/>
                <w:bCs w:val="0"/>
              </w:rPr>
            </w:pPr>
            <w:r>
              <w:lastRenderedPageBreak/>
              <w:t xml:space="preserve">Key vocabulary </w:t>
            </w:r>
            <w:r w:rsidR="00C73DC8">
              <w:t>student</w:t>
            </w:r>
            <w:r>
              <w:t xml:space="preserve"> will know and learn</w:t>
            </w:r>
          </w:p>
          <w:p w14:paraId="5E2ED96A" w14:textId="77777777" w:rsidR="00CD5D8E" w:rsidRDefault="00CD5D8E" w:rsidP="00CD5D8E">
            <w:pPr>
              <w:rPr>
                <w:b w:val="0"/>
                <w:bCs w:val="0"/>
              </w:rPr>
            </w:pPr>
          </w:p>
          <w:p w14:paraId="76823717" w14:textId="30EBB942" w:rsidR="00CD5D8E" w:rsidRDefault="00CD5D8E" w:rsidP="00CD5D8E"/>
        </w:tc>
        <w:tc>
          <w:tcPr>
            <w:tcW w:w="4161" w:type="dxa"/>
          </w:tcPr>
          <w:p w14:paraId="7BE74DEE" w14:textId="2E71461E"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rsidRPr="00132D60">
              <w:t>Sample, population, fraction, decimal, percentage, bias, stratified sample, random, cumulative frequency, box plot, histogram, frequency density, frequency, mean, median, mode, range, lower quartile, upper quartile, interquartile range, spread, comparison, outlier</w:t>
            </w:r>
          </w:p>
        </w:tc>
        <w:tc>
          <w:tcPr>
            <w:tcW w:w="4161" w:type="dxa"/>
          </w:tcPr>
          <w:p w14:paraId="73A5987F" w14:textId="55214E88" w:rsidR="00CD5D8E" w:rsidRPr="00D86CFF" w:rsidRDefault="00CD5D8E" w:rsidP="00CD5D8E">
            <w:pPr>
              <w:cnfStyle w:val="000000000000" w:firstRow="0" w:lastRow="0" w:firstColumn="0" w:lastColumn="0" w:oddVBand="0" w:evenVBand="0" w:oddHBand="0" w:evenHBand="0" w:firstRowFirstColumn="0" w:firstRowLastColumn="0" w:lastRowFirstColumn="0" w:lastRowLastColumn="0"/>
              <w:rPr>
                <w:sz w:val="20"/>
                <w:szCs w:val="20"/>
              </w:rPr>
            </w:pPr>
            <w:r w:rsidRPr="00132D60">
              <w:rPr>
                <w:sz w:val="20"/>
                <w:szCs w:val="20"/>
              </w:rPr>
              <w:t>Quadratic, solution, root, linear, solve, simultaneous, inequality, factorise, rearrange, surd, function, solve</w:t>
            </w:r>
          </w:p>
        </w:tc>
        <w:tc>
          <w:tcPr>
            <w:tcW w:w="4161" w:type="dxa"/>
          </w:tcPr>
          <w:p w14:paraId="32D835DA" w14:textId="665DCBDF"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rsidRPr="00132D60">
              <w:t>Axes, coordinates, sine, cosine, tan, angle, graph, transformations, side, angle, inverse, square root, 2D, 3D, diagonal, plane, cuboid</w:t>
            </w:r>
          </w:p>
        </w:tc>
        <w:tc>
          <w:tcPr>
            <w:tcW w:w="4161" w:type="dxa"/>
          </w:tcPr>
          <w:p w14:paraId="6034E22E" w14:textId="77777777" w:rsidR="00CD5D8E" w:rsidRPr="00132D60" w:rsidRDefault="00CD5D8E" w:rsidP="00CD5D8E">
            <w:pPr>
              <w:cnfStyle w:val="000000000000" w:firstRow="0" w:lastRow="0" w:firstColumn="0" w:lastColumn="0" w:oddVBand="0" w:evenVBand="0" w:oddHBand="0" w:evenHBand="0" w:firstRowFirstColumn="0" w:firstRowLastColumn="0" w:lastRowFirstColumn="0" w:lastRowLastColumn="0"/>
            </w:pPr>
          </w:p>
        </w:tc>
      </w:tr>
      <w:tr w:rsidR="00CD5D8E" w14:paraId="0B05F9B3" w14:textId="67D5E2AA"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CD5D8E" w:rsidRDefault="00CD5D8E" w:rsidP="00CD5D8E">
            <w:pPr>
              <w:rPr>
                <w:b w:val="0"/>
                <w:bCs w:val="0"/>
              </w:rPr>
            </w:pPr>
            <w:r>
              <w:t>Assessment activities</w:t>
            </w:r>
          </w:p>
          <w:p w14:paraId="7BFD703C" w14:textId="136D32EA" w:rsidR="00CD5D8E" w:rsidRDefault="00CD5D8E" w:rsidP="00CD5D8E"/>
          <w:p w14:paraId="5F46EEA2" w14:textId="77777777" w:rsidR="00CD5D8E" w:rsidRDefault="00CD5D8E" w:rsidP="00CD5D8E">
            <w:pPr>
              <w:rPr>
                <w:b w:val="0"/>
                <w:bCs w:val="0"/>
              </w:rPr>
            </w:pPr>
          </w:p>
          <w:p w14:paraId="02EA02CF" w14:textId="6B000CF1" w:rsidR="00CD5D8E" w:rsidRDefault="00CD5D8E" w:rsidP="00CD5D8E"/>
        </w:tc>
        <w:tc>
          <w:tcPr>
            <w:tcW w:w="4161" w:type="dxa"/>
          </w:tcPr>
          <w:p w14:paraId="447119F1"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22 </w:t>
            </w:r>
            <w:r w:rsidRPr="00132D60">
              <w:t>Inequalities</w:t>
            </w:r>
          </w:p>
          <w:p w14:paraId="11784508" w14:textId="2694A003"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0F4E5C9A"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23 </w:t>
            </w:r>
            <w:r w:rsidRPr="00132D60">
              <w:t>Inequalities</w:t>
            </w:r>
          </w:p>
          <w:p w14:paraId="4DFCF4D5" w14:textId="28B2B329" w:rsidR="00CD5D8E" w:rsidRPr="006422EC"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467DFF13"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Homework 24 </w:t>
            </w:r>
            <w:r w:rsidRPr="00132D60">
              <w:t>sine and cosine rules, 3D trig</w:t>
            </w:r>
          </w:p>
          <w:p w14:paraId="7C4980AB" w14:textId="63C3E736"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Year 10 Test 10. This will be completed in lesson (~50mins) at the end of the half term before the R&amp;R section. It will cover the topics taught in this unit primarily but other previous knowledge maybe included.</w:t>
            </w:r>
          </w:p>
        </w:tc>
        <w:tc>
          <w:tcPr>
            <w:tcW w:w="4161" w:type="dxa"/>
          </w:tcPr>
          <w:p w14:paraId="13657970" w14:textId="4DC40A0A" w:rsidR="00CD5D8E" w:rsidRDefault="00CD5D8E" w:rsidP="00CD5D8E">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CD5D8E" w14:paraId="556A966E" w14:textId="36F083D2" w:rsidTr="00B8449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CD5D8E" w:rsidRDefault="00CD5D8E" w:rsidP="00CD5D8E">
            <w:pPr>
              <w:rPr>
                <w:b w:val="0"/>
                <w:bCs w:val="0"/>
              </w:rPr>
            </w:pPr>
            <w:r>
              <w:t>Resources available</w:t>
            </w:r>
          </w:p>
          <w:p w14:paraId="2B5CEE4B" w14:textId="77777777" w:rsidR="00CD5D8E" w:rsidRDefault="00CD5D8E" w:rsidP="00CD5D8E">
            <w:pPr>
              <w:rPr>
                <w:b w:val="0"/>
                <w:bCs w:val="0"/>
              </w:rPr>
            </w:pPr>
          </w:p>
          <w:p w14:paraId="3F1B3FD9" w14:textId="77777777" w:rsidR="00CD5D8E" w:rsidRDefault="00CD5D8E" w:rsidP="00CD5D8E">
            <w:pPr>
              <w:rPr>
                <w:b w:val="0"/>
                <w:bCs w:val="0"/>
              </w:rPr>
            </w:pPr>
          </w:p>
          <w:p w14:paraId="7F48F907" w14:textId="272E87C4" w:rsidR="00CD5D8E" w:rsidRDefault="00CD5D8E" w:rsidP="00CD5D8E"/>
        </w:tc>
        <w:tc>
          <w:tcPr>
            <w:tcW w:w="4161" w:type="dxa"/>
          </w:tcPr>
          <w:p w14:paraId="4196764D" w14:textId="0EC01F60" w:rsidR="00CD5D8E" w:rsidRPr="00FC2FAB" w:rsidRDefault="00CD5D8E" w:rsidP="00CD5D8E">
            <w:pPr>
              <w:cnfStyle w:val="000000000000" w:firstRow="0" w:lastRow="0" w:firstColumn="0" w:lastColumn="0" w:oddVBand="0" w:evenVBand="0" w:oddHBand="0" w:evenHBand="0" w:firstRowFirstColumn="0" w:firstRowLastColumn="0" w:lastRowFirstColumn="0" w:lastRowLastColumn="0"/>
            </w:pPr>
            <w:r>
              <w:t>Hegarty Clip 186, 187, 205, 153</w:t>
            </w:r>
          </w:p>
        </w:tc>
        <w:tc>
          <w:tcPr>
            <w:tcW w:w="4161" w:type="dxa"/>
          </w:tcPr>
          <w:p w14:paraId="50C1B5E9"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Hegarty Clip 138, 139, 198, 212</w:t>
            </w:r>
          </w:p>
          <w:p w14:paraId="000AF187"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lesson folder</w:t>
            </w:r>
          </w:p>
          <w:p w14:paraId="3EE07201"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resource folder</w:t>
            </w:r>
          </w:p>
          <w:p w14:paraId="43825F6A"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C73DC8" w:rsidRPr="009B352F">
                <w:rPr>
                  <w:rStyle w:val="Hyperlink"/>
                </w:rPr>
                <w:t>www.corbettmaths.com</w:t>
              </w:r>
            </w:hyperlink>
          </w:p>
          <w:p w14:paraId="7B933ED2"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ADDEBE8"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pPr>
            <w:hyperlink r:id="rId12" w:history="1">
              <w:r w:rsidR="00C73DC8" w:rsidRPr="009B352F">
                <w:rPr>
                  <w:rStyle w:val="Hyperlink"/>
                </w:rPr>
                <w:t>www.mathsbox.org.uk</w:t>
              </w:r>
            </w:hyperlink>
          </w:p>
          <w:p w14:paraId="0EB01999"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pPr>
            <w:hyperlink r:id="rId13" w:history="1">
              <w:r w:rsidR="00C73DC8" w:rsidRPr="009B352F">
                <w:rPr>
                  <w:rStyle w:val="Hyperlink"/>
                </w:rPr>
                <w:t>www.mathsgenie.co.uk</w:t>
              </w:r>
            </w:hyperlink>
          </w:p>
          <w:p w14:paraId="444530BA" w14:textId="14D2AECB" w:rsidR="00C73DC8" w:rsidRPr="00BB40B8" w:rsidRDefault="00782FAC" w:rsidP="00C73DC8">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00C73DC8" w:rsidRPr="009B352F">
                <w:rPr>
                  <w:rStyle w:val="Hyperlink"/>
                </w:rPr>
                <w:t>www.mathspad.co.uk</w:t>
              </w:r>
            </w:hyperlink>
          </w:p>
        </w:tc>
        <w:tc>
          <w:tcPr>
            <w:tcW w:w="4161" w:type="dxa"/>
          </w:tcPr>
          <w:p w14:paraId="4CA355FB"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Hegarty Clip 112, 150, 173, 168, 201, 202, 217, 218</w:t>
            </w:r>
          </w:p>
          <w:p w14:paraId="2404B4B2"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lesson folder</w:t>
            </w:r>
          </w:p>
          <w:p w14:paraId="6394D90B"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t>Departmental resource folder</w:t>
            </w:r>
          </w:p>
          <w:p w14:paraId="605766AB"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C73DC8" w:rsidRPr="009B352F">
                <w:rPr>
                  <w:rStyle w:val="Hyperlink"/>
                </w:rPr>
                <w:t>www.corbettmaths.com</w:t>
              </w:r>
            </w:hyperlink>
          </w:p>
          <w:p w14:paraId="140A88A3" w14:textId="77777777" w:rsidR="00C73DC8" w:rsidRDefault="00C73DC8" w:rsidP="00C73DC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32898DF"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pPr>
            <w:hyperlink r:id="rId16" w:history="1">
              <w:r w:rsidR="00C73DC8" w:rsidRPr="009B352F">
                <w:rPr>
                  <w:rStyle w:val="Hyperlink"/>
                </w:rPr>
                <w:t>www.mathsbox.org.uk</w:t>
              </w:r>
            </w:hyperlink>
          </w:p>
          <w:p w14:paraId="777DA409" w14:textId="77777777" w:rsidR="00C73DC8" w:rsidRDefault="00782FAC" w:rsidP="00C73DC8">
            <w:pPr>
              <w:cnfStyle w:val="000000000000" w:firstRow="0" w:lastRow="0" w:firstColumn="0" w:lastColumn="0" w:oddVBand="0" w:evenVBand="0" w:oddHBand="0" w:evenHBand="0" w:firstRowFirstColumn="0" w:firstRowLastColumn="0" w:lastRowFirstColumn="0" w:lastRowLastColumn="0"/>
            </w:pPr>
            <w:hyperlink r:id="rId17" w:history="1">
              <w:r w:rsidR="00C73DC8" w:rsidRPr="009B352F">
                <w:rPr>
                  <w:rStyle w:val="Hyperlink"/>
                </w:rPr>
                <w:t>www.mathsgenie.co.uk</w:t>
              </w:r>
            </w:hyperlink>
          </w:p>
          <w:p w14:paraId="2D6B37B9" w14:textId="2A0AE562" w:rsidR="00C73DC8" w:rsidRPr="00FC2FAB" w:rsidRDefault="00782FAC" w:rsidP="00C73DC8">
            <w:pPr>
              <w:cnfStyle w:val="000000000000" w:firstRow="0" w:lastRow="0" w:firstColumn="0" w:lastColumn="0" w:oddVBand="0" w:evenVBand="0" w:oddHBand="0" w:evenHBand="0" w:firstRowFirstColumn="0" w:firstRowLastColumn="0" w:lastRowFirstColumn="0" w:lastRowLastColumn="0"/>
            </w:pPr>
            <w:hyperlink r:id="rId18" w:history="1">
              <w:r w:rsidR="00C73DC8" w:rsidRPr="009B352F">
                <w:rPr>
                  <w:rStyle w:val="Hyperlink"/>
                </w:rPr>
                <w:t>www.mathspad.co.uk</w:t>
              </w:r>
            </w:hyperlink>
          </w:p>
        </w:tc>
        <w:tc>
          <w:tcPr>
            <w:tcW w:w="4161" w:type="dxa"/>
          </w:tcPr>
          <w:p w14:paraId="4451620D" w14:textId="77777777" w:rsidR="00CD5D8E" w:rsidRDefault="00CD5D8E" w:rsidP="00CD5D8E">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p w14:paraId="43FDE9BA" w14:textId="43E5072F" w:rsidR="00C73DC8" w:rsidRDefault="00C73DC8" w:rsidP="00CD5D8E">
            <w:pPr>
              <w:cnfStyle w:val="000000000000" w:firstRow="0" w:lastRow="0" w:firstColumn="0" w:lastColumn="0" w:oddVBand="0" w:evenVBand="0" w:oddHBand="0" w:evenHBand="0" w:firstRowFirstColumn="0" w:firstRowLastColumn="0" w:lastRowFirstColumn="0" w:lastRowLastColumn="0"/>
            </w:pPr>
          </w:p>
        </w:tc>
      </w:tr>
      <w:tr w:rsidR="00CD5D8E" w14:paraId="3D947E55" w14:textId="7EFC679F" w:rsidTr="00B844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CD5D8E" w:rsidRDefault="00CD5D8E" w:rsidP="00CD5D8E">
            <w:pPr>
              <w:rPr>
                <w:bCs w:val="0"/>
              </w:rPr>
            </w:pPr>
            <w:r w:rsidRPr="000A4E54">
              <w:rPr>
                <w:b w:val="0"/>
              </w:rPr>
              <w:t>Notes</w:t>
            </w:r>
          </w:p>
          <w:p w14:paraId="2BC0B6A8" w14:textId="77777777" w:rsidR="00CD5D8E" w:rsidRPr="000A4E54" w:rsidRDefault="00CD5D8E" w:rsidP="00CD5D8E">
            <w:pPr>
              <w:rPr>
                <w:b w:val="0"/>
                <w:bCs w:val="0"/>
              </w:rPr>
            </w:pPr>
          </w:p>
          <w:p w14:paraId="205F3E4E" w14:textId="77777777" w:rsidR="00CD5D8E" w:rsidRDefault="00CD5D8E" w:rsidP="00CD5D8E">
            <w:pPr>
              <w:rPr>
                <w:b w:val="0"/>
                <w:bCs w:val="0"/>
              </w:rPr>
            </w:pPr>
            <w:r>
              <w:t>Why this topic is important…</w:t>
            </w:r>
          </w:p>
          <w:p w14:paraId="58FA1875" w14:textId="1A433BF1" w:rsidR="00CD5D8E" w:rsidRDefault="00CD5D8E" w:rsidP="00CD5D8E"/>
        </w:tc>
        <w:tc>
          <w:tcPr>
            <w:tcW w:w="4161" w:type="dxa"/>
          </w:tcPr>
          <w:p w14:paraId="0D8927E9" w14:textId="29677E51" w:rsidR="00CD5D8E" w:rsidRDefault="00CD5D8E" w:rsidP="00CD5D8E">
            <w:pPr>
              <w:cnfStyle w:val="000000100000" w:firstRow="0" w:lastRow="0" w:firstColumn="0" w:lastColumn="0" w:oddVBand="0" w:evenVBand="0" w:oddHBand="1" w:evenHBand="0" w:firstRowFirstColumn="0" w:firstRowLastColumn="0" w:lastRowFirstColumn="0" w:lastRowLastColumn="0"/>
            </w:pPr>
            <w:r>
              <w:t xml:space="preserve"> Understanding how data is </w:t>
            </w:r>
            <w:r w:rsidR="00B231CC">
              <w:t xml:space="preserve">a </w:t>
            </w:r>
            <w:r>
              <w:t>life skill that allows people of all ages to understand and process data that is being presented including hiding/promoting data. This topic works with existing basic skills and moves through the more complicated charts that students should be able to create and read. A strong focus should be made in what is “meant” in the data and what the data “shows” and “does not show”. The deeper processing of the data shows students how this data can be interrogated further.</w:t>
            </w:r>
            <w:bookmarkStart w:id="0" w:name="_GoBack"/>
            <w:bookmarkEnd w:id="0"/>
          </w:p>
        </w:tc>
        <w:tc>
          <w:tcPr>
            <w:tcW w:w="4161" w:type="dxa"/>
          </w:tcPr>
          <w:p w14:paraId="61CCBC3B" w14:textId="076452CE" w:rsidR="00CD5D8E" w:rsidRPr="006422EC" w:rsidRDefault="00CD5D8E" w:rsidP="00CD5D8E">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manipulation and solving of standard equations are a key element of this unit as it will be needed to solve inequalities. The unit starts with students being able to show a given inequality on a number line before moving to solving them. After solving students should then be able to show these on a diagram. Students will then need to recall plotting of straight lines to be able to identify regions that satisfy given inequalities pulling together a number of previously discrete topics. The quadratics element of this unit should be stressed as it becomes a significant part of KS5. The need to draw the diagrams for this needs to be impressed to students to ensure “the right part(s) of the graph is identified.</w:t>
            </w:r>
          </w:p>
        </w:tc>
        <w:tc>
          <w:tcPr>
            <w:tcW w:w="4161" w:type="dxa"/>
          </w:tcPr>
          <w:p w14:paraId="0B99424A" w14:textId="77777777" w:rsidR="00CD5D8E" w:rsidRDefault="00CD5D8E" w:rsidP="00CD5D8E">
            <w:pPr>
              <w:cnfStyle w:val="000000100000" w:firstRow="0" w:lastRow="0" w:firstColumn="0" w:lastColumn="0" w:oddVBand="0" w:evenVBand="0" w:oddHBand="1" w:evenHBand="0" w:firstRowFirstColumn="0" w:firstRowLastColumn="0" w:lastRowFirstColumn="0" w:lastRowLastColumn="0"/>
            </w:pPr>
            <w:r>
              <w:t>This topic starts with the consolidation of trig and Pythagoras now being used in 3D.</w:t>
            </w:r>
          </w:p>
          <w:p w14:paraId="065E122E" w14:textId="4BFA9D03" w:rsidR="00CD5D8E" w:rsidRPr="00FC2FAB" w:rsidRDefault="00CD5D8E" w:rsidP="00CD5D8E">
            <w:pPr>
              <w:cnfStyle w:val="000000100000" w:firstRow="0" w:lastRow="0" w:firstColumn="0" w:lastColumn="0" w:oddVBand="0" w:evenVBand="0" w:oddHBand="1" w:evenHBand="0" w:firstRowFirstColumn="0" w:firstRowLastColumn="0" w:lastRowFirstColumn="0" w:lastRowLastColumn="0"/>
            </w:pPr>
            <w:r>
              <w:t>The introduction of the sine and cosine rules for students will now extend student knowledge to none right angled triangles. This will also look to include finding the area of triangles using sine and reversal questions. The unit should prepare students for the graphical work with trig including the knowledge to find possible obtuse answers.</w:t>
            </w:r>
          </w:p>
        </w:tc>
        <w:tc>
          <w:tcPr>
            <w:tcW w:w="4161" w:type="dxa"/>
          </w:tcPr>
          <w:p w14:paraId="342043E9" w14:textId="4FDC2E02" w:rsidR="00CD5D8E" w:rsidRDefault="00CD5D8E" w:rsidP="00CD5D8E">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14CEE" w14:textId="77777777" w:rsidR="00782FAC" w:rsidRDefault="00782FAC" w:rsidP="000A4E54">
      <w:pPr>
        <w:spacing w:after="0" w:line="240" w:lineRule="auto"/>
      </w:pPr>
      <w:r>
        <w:separator/>
      </w:r>
    </w:p>
  </w:endnote>
  <w:endnote w:type="continuationSeparator" w:id="0">
    <w:p w14:paraId="6AA5BD89" w14:textId="77777777" w:rsidR="00782FAC" w:rsidRDefault="00782FA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7897554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82FAC" w:rsidRPr="00782FAC">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181DE" w14:textId="77777777" w:rsidR="00782FAC" w:rsidRDefault="00782FAC" w:rsidP="000A4E54">
      <w:pPr>
        <w:spacing w:after="0" w:line="240" w:lineRule="auto"/>
      </w:pPr>
      <w:r>
        <w:separator/>
      </w:r>
    </w:p>
  </w:footnote>
  <w:footnote w:type="continuationSeparator" w:id="0">
    <w:p w14:paraId="670D3961" w14:textId="77777777" w:rsidR="00782FAC" w:rsidRDefault="00782FA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33E37"/>
    <w:multiLevelType w:val="hybridMultilevel"/>
    <w:tmpl w:val="774E4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9E2F77"/>
    <w:multiLevelType w:val="hybridMultilevel"/>
    <w:tmpl w:val="2502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B59A8"/>
    <w:rsid w:val="000D1ABD"/>
    <w:rsid w:val="000F4C5B"/>
    <w:rsid w:val="00132D60"/>
    <w:rsid w:val="00164D56"/>
    <w:rsid w:val="001F3CC3"/>
    <w:rsid w:val="00233DBE"/>
    <w:rsid w:val="0024565E"/>
    <w:rsid w:val="002475CF"/>
    <w:rsid w:val="002574F9"/>
    <w:rsid w:val="00297EEC"/>
    <w:rsid w:val="002B74EB"/>
    <w:rsid w:val="002E67DB"/>
    <w:rsid w:val="002E7398"/>
    <w:rsid w:val="00311588"/>
    <w:rsid w:val="0038346C"/>
    <w:rsid w:val="003A439E"/>
    <w:rsid w:val="00485B81"/>
    <w:rsid w:val="00497D49"/>
    <w:rsid w:val="005B4C33"/>
    <w:rsid w:val="006422EC"/>
    <w:rsid w:val="006742F7"/>
    <w:rsid w:val="006D3263"/>
    <w:rsid w:val="00724CAB"/>
    <w:rsid w:val="00762ED0"/>
    <w:rsid w:val="00782FAC"/>
    <w:rsid w:val="008375B5"/>
    <w:rsid w:val="008A79D2"/>
    <w:rsid w:val="008A7E3F"/>
    <w:rsid w:val="008B442F"/>
    <w:rsid w:val="008F222F"/>
    <w:rsid w:val="009D295F"/>
    <w:rsid w:val="009D5AE6"/>
    <w:rsid w:val="00A342F0"/>
    <w:rsid w:val="00B231CC"/>
    <w:rsid w:val="00BA7B1E"/>
    <w:rsid w:val="00BB40B8"/>
    <w:rsid w:val="00BC516B"/>
    <w:rsid w:val="00C357ED"/>
    <w:rsid w:val="00C61F92"/>
    <w:rsid w:val="00C73DC8"/>
    <w:rsid w:val="00CD1790"/>
    <w:rsid w:val="00CD5D8E"/>
    <w:rsid w:val="00D06557"/>
    <w:rsid w:val="00D10434"/>
    <w:rsid w:val="00D541A7"/>
    <w:rsid w:val="00D86CFF"/>
    <w:rsid w:val="00DD0F1C"/>
    <w:rsid w:val="00DF2370"/>
    <w:rsid w:val="00E24FC4"/>
    <w:rsid w:val="00EE0E96"/>
    <w:rsid w:val="00F31977"/>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9829">
      <w:bodyDiv w:val="1"/>
      <w:marLeft w:val="0"/>
      <w:marRight w:val="0"/>
      <w:marTop w:val="0"/>
      <w:marBottom w:val="0"/>
      <w:divBdr>
        <w:top w:val="none" w:sz="0" w:space="0" w:color="auto"/>
        <w:left w:val="none" w:sz="0" w:space="0" w:color="auto"/>
        <w:bottom w:val="none" w:sz="0" w:space="0" w:color="auto"/>
        <w:right w:val="none" w:sz="0" w:space="0" w:color="auto"/>
      </w:divBdr>
    </w:div>
    <w:div w:id="215892532">
      <w:bodyDiv w:val="1"/>
      <w:marLeft w:val="0"/>
      <w:marRight w:val="0"/>
      <w:marTop w:val="0"/>
      <w:marBottom w:val="0"/>
      <w:divBdr>
        <w:top w:val="none" w:sz="0" w:space="0" w:color="auto"/>
        <w:left w:val="none" w:sz="0" w:space="0" w:color="auto"/>
        <w:bottom w:val="none" w:sz="0" w:space="0" w:color="auto"/>
        <w:right w:val="none" w:sz="0" w:space="0" w:color="auto"/>
      </w:divBdr>
    </w:div>
    <w:div w:id="450513440">
      <w:bodyDiv w:val="1"/>
      <w:marLeft w:val="0"/>
      <w:marRight w:val="0"/>
      <w:marTop w:val="0"/>
      <w:marBottom w:val="0"/>
      <w:divBdr>
        <w:top w:val="none" w:sz="0" w:space="0" w:color="auto"/>
        <w:left w:val="none" w:sz="0" w:space="0" w:color="auto"/>
        <w:bottom w:val="none" w:sz="0" w:space="0" w:color="auto"/>
        <w:right w:val="none" w:sz="0" w:space="0" w:color="auto"/>
      </w:divBdr>
    </w:div>
    <w:div w:id="643850196">
      <w:bodyDiv w:val="1"/>
      <w:marLeft w:val="0"/>
      <w:marRight w:val="0"/>
      <w:marTop w:val="0"/>
      <w:marBottom w:val="0"/>
      <w:divBdr>
        <w:top w:val="none" w:sz="0" w:space="0" w:color="auto"/>
        <w:left w:val="none" w:sz="0" w:space="0" w:color="auto"/>
        <w:bottom w:val="none" w:sz="0" w:space="0" w:color="auto"/>
        <w:right w:val="none" w:sz="0" w:space="0" w:color="auto"/>
      </w:divBdr>
    </w:div>
    <w:div w:id="681324624">
      <w:bodyDiv w:val="1"/>
      <w:marLeft w:val="0"/>
      <w:marRight w:val="0"/>
      <w:marTop w:val="0"/>
      <w:marBottom w:val="0"/>
      <w:divBdr>
        <w:top w:val="none" w:sz="0" w:space="0" w:color="auto"/>
        <w:left w:val="none" w:sz="0" w:space="0" w:color="auto"/>
        <w:bottom w:val="none" w:sz="0" w:space="0" w:color="auto"/>
        <w:right w:val="none" w:sz="0" w:space="0" w:color="auto"/>
      </w:divBdr>
    </w:div>
    <w:div w:id="732508525">
      <w:bodyDiv w:val="1"/>
      <w:marLeft w:val="0"/>
      <w:marRight w:val="0"/>
      <w:marTop w:val="0"/>
      <w:marBottom w:val="0"/>
      <w:divBdr>
        <w:top w:val="none" w:sz="0" w:space="0" w:color="auto"/>
        <w:left w:val="none" w:sz="0" w:space="0" w:color="auto"/>
        <w:bottom w:val="none" w:sz="0" w:space="0" w:color="auto"/>
        <w:right w:val="none" w:sz="0" w:space="0" w:color="auto"/>
      </w:divBdr>
    </w:div>
    <w:div w:id="1030640826">
      <w:bodyDiv w:val="1"/>
      <w:marLeft w:val="0"/>
      <w:marRight w:val="0"/>
      <w:marTop w:val="0"/>
      <w:marBottom w:val="0"/>
      <w:divBdr>
        <w:top w:val="none" w:sz="0" w:space="0" w:color="auto"/>
        <w:left w:val="none" w:sz="0" w:space="0" w:color="auto"/>
        <w:bottom w:val="none" w:sz="0" w:space="0" w:color="auto"/>
        <w:right w:val="none" w:sz="0" w:space="0" w:color="auto"/>
      </w:divBdr>
    </w:div>
    <w:div w:id="1052074620">
      <w:bodyDiv w:val="1"/>
      <w:marLeft w:val="0"/>
      <w:marRight w:val="0"/>
      <w:marTop w:val="0"/>
      <w:marBottom w:val="0"/>
      <w:divBdr>
        <w:top w:val="none" w:sz="0" w:space="0" w:color="auto"/>
        <w:left w:val="none" w:sz="0" w:space="0" w:color="auto"/>
        <w:bottom w:val="none" w:sz="0" w:space="0" w:color="auto"/>
        <w:right w:val="none" w:sz="0" w:space="0" w:color="auto"/>
      </w:divBdr>
    </w:div>
    <w:div w:id="1125540116">
      <w:bodyDiv w:val="1"/>
      <w:marLeft w:val="0"/>
      <w:marRight w:val="0"/>
      <w:marTop w:val="0"/>
      <w:marBottom w:val="0"/>
      <w:divBdr>
        <w:top w:val="none" w:sz="0" w:space="0" w:color="auto"/>
        <w:left w:val="none" w:sz="0" w:space="0" w:color="auto"/>
        <w:bottom w:val="none" w:sz="0" w:space="0" w:color="auto"/>
        <w:right w:val="none" w:sz="0" w:space="0" w:color="auto"/>
      </w:divBdr>
    </w:div>
    <w:div w:id="1202865514">
      <w:bodyDiv w:val="1"/>
      <w:marLeft w:val="0"/>
      <w:marRight w:val="0"/>
      <w:marTop w:val="0"/>
      <w:marBottom w:val="0"/>
      <w:divBdr>
        <w:top w:val="none" w:sz="0" w:space="0" w:color="auto"/>
        <w:left w:val="none" w:sz="0" w:space="0" w:color="auto"/>
        <w:bottom w:val="none" w:sz="0" w:space="0" w:color="auto"/>
        <w:right w:val="none" w:sz="0" w:space="0" w:color="auto"/>
      </w:divBdr>
    </w:div>
    <w:div w:id="1317420137">
      <w:bodyDiv w:val="1"/>
      <w:marLeft w:val="0"/>
      <w:marRight w:val="0"/>
      <w:marTop w:val="0"/>
      <w:marBottom w:val="0"/>
      <w:divBdr>
        <w:top w:val="none" w:sz="0" w:space="0" w:color="auto"/>
        <w:left w:val="none" w:sz="0" w:space="0" w:color="auto"/>
        <w:bottom w:val="none" w:sz="0" w:space="0" w:color="auto"/>
        <w:right w:val="none" w:sz="0" w:space="0" w:color="auto"/>
      </w:divBdr>
    </w:div>
    <w:div w:id="1520241496">
      <w:bodyDiv w:val="1"/>
      <w:marLeft w:val="0"/>
      <w:marRight w:val="0"/>
      <w:marTop w:val="0"/>
      <w:marBottom w:val="0"/>
      <w:divBdr>
        <w:top w:val="none" w:sz="0" w:space="0" w:color="auto"/>
        <w:left w:val="none" w:sz="0" w:space="0" w:color="auto"/>
        <w:bottom w:val="none" w:sz="0" w:space="0" w:color="auto"/>
        <w:right w:val="none" w:sz="0" w:space="0" w:color="auto"/>
      </w:divBdr>
    </w:div>
    <w:div w:id="1724022249">
      <w:bodyDiv w:val="1"/>
      <w:marLeft w:val="0"/>
      <w:marRight w:val="0"/>
      <w:marTop w:val="0"/>
      <w:marBottom w:val="0"/>
      <w:divBdr>
        <w:top w:val="none" w:sz="0" w:space="0" w:color="auto"/>
        <w:left w:val="none" w:sz="0" w:space="0" w:color="auto"/>
        <w:bottom w:val="none" w:sz="0" w:space="0" w:color="auto"/>
        <w:right w:val="none" w:sz="0" w:space="0" w:color="auto"/>
      </w:divBdr>
    </w:div>
    <w:div w:id="1852333237">
      <w:bodyDiv w:val="1"/>
      <w:marLeft w:val="0"/>
      <w:marRight w:val="0"/>
      <w:marTop w:val="0"/>
      <w:marBottom w:val="0"/>
      <w:divBdr>
        <w:top w:val="none" w:sz="0" w:space="0" w:color="auto"/>
        <w:left w:val="none" w:sz="0" w:space="0" w:color="auto"/>
        <w:bottom w:val="none" w:sz="0" w:space="0" w:color="auto"/>
        <w:right w:val="none" w:sz="0" w:space="0" w:color="auto"/>
      </w:divBdr>
    </w:div>
    <w:div w:id="1886285395">
      <w:bodyDiv w:val="1"/>
      <w:marLeft w:val="0"/>
      <w:marRight w:val="0"/>
      <w:marTop w:val="0"/>
      <w:marBottom w:val="0"/>
      <w:divBdr>
        <w:top w:val="none" w:sz="0" w:space="0" w:color="auto"/>
        <w:left w:val="none" w:sz="0" w:space="0" w:color="auto"/>
        <w:bottom w:val="none" w:sz="0" w:space="0" w:color="auto"/>
        <w:right w:val="none" w:sz="0" w:space="0" w:color="auto"/>
      </w:divBdr>
    </w:div>
    <w:div w:id="20275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DDDF370-5362-4460-9037-EDF489E05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16</cp:revision>
  <dcterms:created xsi:type="dcterms:W3CDTF">2021-11-02T12:58:00Z</dcterms:created>
  <dcterms:modified xsi:type="dcterms:W3CDTF">2022-03-25T09:50:00Z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