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3C8938DF" w:rsidR="002475CF" w:rsidRPr="002475CF" w:rsidRDefault="66642981" w:rsidP="00597073">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5BEC9CA9" w:rsidR="002475CF" w:rsidRPr="002475CF" w:rsidRDefault="2E5E0B70" w:rsidP="00597073">
            <w:pPr>
              <w:cnfStyle w:val="100000000000" w:firstRow="1" w:lastRow="0" w:firstColumn="0" w:lastColumn="0" w:oddVBand="0" w:evenVBand="0" w:oddHBand="0" w:evenHBand="0" w:firstRowFirstColumn="0" w:firstRowLastColumn="0" w:lastRowFirstColumn="0" w:lastRowLastColumn="0"/>
            </w:pPr>
            <w:r>
              <w:t>9</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0A648069" w:rsidR="002475CF" w:rsidRPr="002475CF" w:rsidRDefault="3C777891" w:rsidP="00597073">
            <w:pPr>
              <w:cnfStyle w:val="100000000000" w:firstRow="1" w:lastRow="0" w:firstColumn="0" w:lastColumn="0" w:oddVBand="0" w:evenVBand="0" w:oddHBand="0" w:evenHBand="0" w:firstRowFirstColumn="0" w:firstRowLastColumn="0" w:lastRowFirstColumn="0" w:lastRowLastColumn="0"/>
            </w:pPr>
            <w:r>
              <w:t>H</w:t>
            </w:r>
            <w:r w:rsidR="546849C0">
              <w:t>igher</w:t>
            </w:r>
          </w:p>
        </w:tc>
      </w:tr>
    </w:tbl>
    <w:p w14:paraId="01D89515" w14:textId="77777777" w:rsidR="00FC2FAB" w:rsidRDefault="00FC2FAB"/>
    <w:tbl>
      <w:tblPr>
        <w:tblStyle w:val="GridTable2"/>
        <w:tblW w:w="0" w:type="auto"/>
        <w:tblLook w:val="04A0" w:firstRow="1" w:lastRow="0" w:firstColumn="1" w:lastColumn="0" w:noHBand="0" w:noVBand="1"/>
      </w:tblPr>
      <w:tblGrid>
        <w:gridCol w:w="3219"/>
        <w:gridCol w:w="4657"/>
        <w:gridCol w:w="4882"/>
        <w:gridCol w:w="4392"/>
        <w:gridCol w:w="3781"/>
      </w:tblGrid>
      <w:tr w:rsidR="0031132B" w14:paraId="72384581" w14:textId="4183E462" w:rsidTr="002251C3">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19" w:type="dxa"/>
          </w:tcPr>
          <w:p w14:paraId="6CDBF049" w14:textId="1A335AE4" w:rsidR="0031132B" w:rsidRPr="00FC2FAB" w:rsidRDefault="0031132B" w:rsidP="0031132B">
            <w:r>
              <w:t>Half Term 2 / weeks</w:t>
            </w:r>
          </w:p>
        </w:tc>
        <w:tc>
          <w:tcPr>
            <w:tcW w:w="4657" w:type="dxa"/>
          </w:tcPr>
          <w:p w14:paraId="4C9E206D" w14:textId="44D14B02" w:rsidR="0031132B" w:rsidRPr="00FC2FAB" w:rsidRDefault="0031132B" w:rsidP="0031132B">
            <w:pPr>
              <w:cnfStyle w:val="100000000000" w:firstRow="1" w:lastRow="0" w:firstColumn="0" w:lastColumn="0" w:oddVBand="0" w:evenVBand="0" w:oddHBand="0" w:evenHBand="0" w:firstRowFirstColumn="0" w:firstRowLastColumn="0" w:lastRowFirstColumn="0" w:lastRowLastColumn="0"/>
            </w:pPr>
            <w:r>
              <w:t>Week 1-2</w:t>
            </w:r>
          </w:p>
        </w:tc>
        <w:tc>
          <w:tcPr>
            <w:tcW w:w="4882" w:type="dxa"/>
          </w:tcPr>
          <w:p w14:paraId="694EC266" w14:textId="23763940" w:rsidR="0031132B" w:rsidRPr="00FC2FAB" w:rsidRDefault="0031132B" w:rsidP="0031132B">
            <w:pPr>
              <w:cnfStyle w:val="100000000000" w:firstRow="1" w:lastRow="0" w:firstColumn="0" w:lastColumn="0" w:oddVBand="0" w:evenVBand="0" w:oddHBand="0" w:evenHBand="0" w:firstRowFirstColumn="0" w:firstRowLastColumn="0" w:lastRowFirstColumn="0" w:lastRowLastColumn="0"/>
            </w:pPr>
            <w:r>
              <w:t>Week 3-4</w:t>
            </w:r>
          </w:p>
        </w:tc>
        <w:tc>
          <w:tcPr>
            <w:tcW w:w="4392" w:type="dxa"/>
          </w:tcPr>
          <w:p w14:paraId="0D84A3DE" w14:textId="69E0978A" w:rsidR="0031132B" w:rsidRPr="00FC2FAB" w:rsidRDefault="0031132B" w:rsidP="0031132B">
            <w:pPr>
              <w:cnfStyle w:val="100000000000" w:firstRow="1" w:lastRow="0" w:firstColumn="0" w:lastColumn="0" w:oddVBand="0" w:evenVBand="0" w:oddHBand="0" w:evenHBand="0" w:firstRowFirstColumn="0" w:firstRowLastColumn="0" w:lastRowFirstColumn="0" w:lastRowLastColumn="0"/>
            </w:pPr>
            <w:r>
              <w:t>Week 5</w:t>
            </w:r>
          </w:p>
        </w:tc>
        <w:tc>
          <w:tcPr>
            <w:tcW w:w="3781" w:type="dxa"/>
          </w:tcPr>
          <w:p w14:paraId="7BDD6DEC" w14:textId="714359E2" w:rsidR="0031132B" w:rsidRDefault="0031132B" w:rsidP="0031132B">
            <w:pPr>
              <w:cnfStyle w:val="100000000000" w:firstRow="1" w:lastRow="0" w:firstColumn="0" w:lastColumn="0" w:oddVBand="0" w:evenVBand="0" w:oddHBand="0" w:evenHBand="0" w:firstRowFirstColumn="0" w:firstRowLastColumn="0" w:lastRowFirstColumn="0" w:lastRowLastColumn="0"/>
            </w:pPr>
            <w:r>
              <w:t>Final week of the half term</w:t>
            </w:r>
          </w:p>
        </w:tc>
      </w:tr>
      <w:tr w:rsidR="0031132B" w14:paraId="6B62B51A" w14:textId="78CEED45" w:rsidTr="002251C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19" w:type="dxa"/>
          </w:tcPr>
          <w:p w14:paraId="73CF56ED" w14:textId="77777777" w:rsidR="0031132B" w:rsidRPr="00FC2FAB" w:rsidRDefault="0031132B" w:rsidP="0031132B">
            <w:r>
              <w:t>Topic</w:t>
            </w:r>
          </w:p>
        </w:tc>
        <w:tc>
          <w:tcPr>
            <w:tcW w:w="4657" w:type="dxa"/>
          </w:tcPr>
          <w:p w14:paraId="011992B4" w14:textId="6BA051BD"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EB10A5">
              <w:rPr>
                <w:rFonts w:cstheme="minorHAnsi"/>
                <w:color w:val="000000"/>
              </w:rPr>
              <w:t>Index Laws, Expanding and Factorising Unit 3</w:t>
            </w:r>
          </w:p>
          <w:p w14:paraId="7446C60B" w14:textId="2C0C0817"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p>
        </w:tc>
        <w:tc>
          <w:tcPr>
            <w:tcW w:w="4882" w:type="dxa"/>
          </w:tcPr>
          <w:p w14:paraId="07BA6FA2" w14:textId="77777777"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EB10A5">
              <w:rPr>
                <w:rFonts w:cstheme="minorHAnsi"/>
                <w:color w:val="000000"/>
              </w:rPr>
              <w:t>Rounding and Estimation</w:t>
            </w:r>
          </w:p>
          <w:p w14:paraId="5A288F40" w14:textId="7CF335BC"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rsidRPr="00EB10A5">
              <w:rPr>
                <w:rFonts w:cstheme="minorHAnsi"/>
              </w:rPr>
              <w:t>Unit 4</w:t>
            </w:r>
          </w:p>
        </w:tc>
        <w:tc>
          <w:tcPr>
            <w:tcW w:w="4392" w:type="dxa"/>
          </w:tcPr>
          <w:p w14:paraId="2E44013D" w14:textId="63B11B17"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EB10A5">
              <w:rPr>
                <w:rFonts w:cstheme="minorHAnsi"/>
                <w:color w:val="000000"/>
              </w:rPr>
              <w:t>Substitution and solving equations</w:t>
            </w:r>
          </w:p>
          <w:p w14:paraId="1C693592" w14:textId="0DB18680"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EB10A5">
              <w:rPr>
                <w:rFonts w:cstheme="minorHAnsi"/>
                <w:color w:val="000000"/>
              </w:rPr>
              <w:t>Unit 5</w:t>
            </w:r>
          </w:p>
          <w:p w14:paraId="610C82CF" w14:textId="77777777"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p>
        </w:tc>
        <w:tc>
          <w:tcPr>
            <w:tcW w:w="3781" w:type="dxa"/>
          </w:tcPr>
          <w:p w14:paraId="357157B1" w14:textId="7DD14745"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color w:val="000000"/>
              </w:rPr>
            </w:pPr>
            <w:r>
              <w:t xml:space="preserve">Reteach and Retention </w:t>
            </w:r>
          </w:p>
        </w:tc>
      </w:tr>
      <w:tr w:rsidR="0031132B" w14:paraId="3E69A59A" w14:textId="583E033B" w:rsidTr="002251C3">
        <w:trPr>
          <w:trHeight w:val="460"/>
        </w:trPr>
        <w:tc>
          <w:tcPr>
            <w:cnfStyle w:val="001000000000" w:firstRow="0" w:lastRow="0" w:firstColumn="1" w:lastColumn="0" w:oddVBand="0" w:evenVBand="0" w:oddHBand="0" w:evenHBand="0" w:firstRowFirstColumn="0" w:firstRowLastColumn="0" w:lastRowFirstColumn="0" w:lastRowLastColumn="0"/>
            <w:tcW w:w="3219" w:type="dxa"/>
          </w:tcPr>
          <w:p w14:paraId="44CA9B2F" w14:textId="77777777" w:rsidR="0031132B" w:rsidRPr="000A4E54" w:rsidRDefault="0031132B" w:rsidP="0031132B">
            <w:pPr>
              <w:rPr>
                <w:b w:val="0"/>
              </w:rPr>
            </w:pPr>
            <w:r w:rsidRPr="000A4E54">
              <w:rPr>
                <w:b w:val="0"/>
              </w:rPr>
              <w:t>Topic overview</w:t>
            </w:r>
          </w:p>
          <w:p w14:paraId="2BB033EA" w14:textId="77777777" w:rsidR="0031132B" w:rsidRDefault="0031132B" w:rsidP="0031132B"/>
          <w:p w14:paraId="21C469AF" w14:textId="4FE33D10" w:rsidR="0031132B" w:rsidRDefault="003F7DA6" w:rsidP="0031132B">
            <w:r>
              <w:t>Student</w:t>
            </w:r>
            <w:r w:rsidR="0031132B">
              <w:t>s will learn…</w:t>
            </w:r>
          </w:p>
          <w:p w14:paraId="0717119B" w14:textId="77777777" w:rsidR="0031132B" w:rsidRDefault="0031132B" w:rsidP="0031132B"/>
        </w:tc>
        <w:tc>
          <w:tcPr>
            <w:tcW w:w="4657" w:type="dxa"/>
          </w:tcPr>
          <w:p w14:paraId="1B0B0F2C" w14:textId="031065D2" w:rsidR="0031132B" w:rsidRPr="00EB10A5" w:rsidRDefault="0031132B" w:rsidP="0031132B">
            <w:pPr>
              <w:cnfStyle w:val="000000000000" w:firstRow="0" w:lastRow="0" w:firstColumn="0" w:lastColumn="0" w:oddVBand="0" w:evenVBand="0" w:oddHBand="0" w:evenHBand="0" w:firstRowFirstColumn="0" w:firstRowLastColumn="0" w:lastRowFirstColumn="0" w:lastRowLastColumn="0"/>
              <w:rPr>
                <w:rFonts w:cstheme="minorHAnsi"/>
              </w:rPr>
            </w:pPr>
            <w:r w:rsidRPr="00EB10A5">
              <w:rPr>
                <w:rFonts w:cstheme="minorHAnsi"/>
              </w:rPr>
              <w:t>To start to see and use the key skills of algebra in context with particular focus on expanding and factorising.</w:t>
            </w:r>
          </w:p>
        </w:tc>
        <w:tc>
          <w:tcPr>
            <w:tcW w:w="4882" w:type="dxa"/>
          </w:tcPr>
          <w:p w14:paraId="1251D6BD" w14:textId="6CEB2547" w:rsidR="0031132B" w:rsidRPr="00EB10A5" w:rsidRDefault="0031132B" w:rsidP="0031132B">
            <w:pPr>
              <w:cnfStyle w:val="000000000000" w:firstRow="0" w:lastRow="0" w:firstColumn="0" w:lastColumn="0" w:oddVBand="0" w:evenVBand="0" w:oddHBand="0" w:evenHBand="0" w:firstRowFirstColumn="0" w:firstRowLastColumn="0" w:lastRowFirstColumn="0" w:lastRowLastColumn="0"/>
              <w:rPr>
                <w:rFonts w:cstheme="minorHAnsi"/>
              </w:rPr>
            </w:pPr>
            <w:r w:rsidRPr="00EB10A5">
              <w:rPr>
                <w:rFonts w:cstheme="minorHAnsi"/>
              </w:rPr>
              <w:t>To understand the meanin</w:t>
            </w:r>
            <w:r>
              <w:rPr>
                <w:rFonts w:cstheme="minorHAnsi"/>
              </w:rPr>
              <w:t>g of an answer in “context” so students are able</w:t>
            </w:r>
            <w:r w:rsidRPr="00EB10A5">
              <w:rPr>
                <w:rFonts w:cstheme="minorHAnsi"/>
              </w:rPr>
              <w:t xml:space="preserve"> to see if this answer is of suitable magnitude and accuracy</w:t>
            </w:r>
          </w:p>
        </w:tc>
        <w:tc>
          <w:tcPr>
            <w:tcW w:w="4392" w:type="dxa"/>
          </w:tcPr>
          <w:p w14:paraId="68A7DCA3" w14:textId="005DC1C3" w:rsidR="0031132B" w:rsidRPr="00EB10A5" w:rsidRDefault="0031132B" w:rsidP="0031132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are able</w:t>
            </w:r>
            <w:r w:rsidRPr="00EB10A5">
              <w:rPr>
                <w:rFonts w:cstheme="minorHAnsi"/>
              </w:rPr>
              <w:t xml:space="preserve"> to substitute values into a formula or expression to find unknown values and </w:t>
            </w:r>
            <w:r>
              <w:rPr>
                <w:rFonts w:cstheme="minorHAnsi"/>
              </w:rPr>
              <w:t>students are able</w:t>
            </w:r>
            <w:r w:rsidRPr="00EB10A5">
              <w:rPr>
                <w:rFonts w:cstheme="minorHAnsi"/>
              </w:rPr>
              <w:t xml:space="preserve"> to solve simple equations that use the basic operations.</w:t>
            </w:r>
          </w:p>
        </w:tc>
        <w:tc>
          <w:tcPr>
            <w:tcW w:w="3781" w:type="dxa"/>
          </w:tcPr>
          <w:p w14:paraId="60A81574" w14:textId="77777777" w:rsidR="0031132B" w:rsidRDefault="0031132B" w:rsidP="0031132B">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5E0ED7C8" w14:textId="77777777" w:rsidR="0031132B" w:rsidRPr="00EB10A5" w:rsidRDefault="0031132B" w:rsidP="0031132B">
            <w:pPr>
              <w:cnfStyle w:val="000000000000" w:firstRow="0" w:lastRow="0" w:firstColumn="0" w:lastColumn="0" w:oddVBand="0" w:evenVBand="0" w:oddHBand="0" w:evenHBand="0" w:firstRowFirstColumn="0" w:firstRowLastColumn="0" w:lastRowFirstColumn="0" w:lastRowLastColumn="0"/>
              <w:rPr>
                <w:rFonts w:cstheme="minorHAnsi"/>
              </w:rPr>
            </w:pPr>
          </w:p>
        </w:tc>
      </w:tr>
      <w:tr w:rsidR="0031132B" w14:paraId="42EBBD96" w14:textId="7A78FC54" w:rsidTr="002251C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19" w:type="dxa"/>
          </w:tcPr>
          <w:p w14:paraId="2905C2B8" w14:textId="77777777" w:rsidR="0031132B" w:rsidRDefault="0031132B" w:rsidP="0031132B">
            <w:pPr>
              <w:rPr>
                <w:b w:val="0"/>
                <w:bCs w:val="0"/>
              </w:rPr>
            </w:pPr>
            <w:r>
              <w:t>Components</w:t>
            </w:r>
          </w:p>
          <w:p w14:paraId="2AA3B002" w14:textId="77777777" w:rsidR="0031132B" w:rsidRDefault="0031132B" w:rsidP="0031132B">
            <w:pPr>
              <w:rPr>
                <w:b w:val="0"/>
                <w:bCs w:val="0"/>
              </w:rPr>
            </w:pPr>
          </w:p>
          <w:p w14:paraId="05675156" w14:textId="77777777" w:rsidR="0031132B" w:rsidRDefault="0031132B" w:rsidP="0031132B">
            <w:pPr>
              <w:rPr>
                <w:b w:val="0"/>
                <w:bCs w:val="0"/>
              </w:rPr>
            </w:pPr>
          </w:p>
          <w:p w14:paraId="7602DA96" w14:textId="64A41284" w:rsidR="0031132B" w:rsidRDefault="0031132B" w:rsidP="0031132B"/>
        </w:tc>
        <w:tc>
          <w:tcPr>
            <w:tcW w:w="4657" w:type="dxa"/>
          </w:tcPr>
          <w:p w14:paraId="6E33102B" w14:textId="41925A6F" w:rsidR="0031132B" w:rsidRPr="00EB10A5" w:rsidRDefault="0031132B" w:rsidP="0031132B">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color w:val="000000"/>
              </w:rPr>
            </w:pPr>
            <w:r>
              <w:rPr>
                <w:rFonts w:cstheme="minorHAnsi"/>
                <w:color w:val="000000"/>
              </w:rPr>
              <w:t>Students are able</w:t>
            </w:r>
            <w:r w:rsidRPr="00EB10A5">
              <w:rPr>
                <w:rFonts w:cstheme="minorHAnsi"/>
                <w:color w:val="000000"/>
              </w:rPr>
              <w:t xml:space="preserve"> to use the laws of Indices </w:t>
            </w:r>
          </w:p>
          <w:p w14:paraId="0D05BF86" w14:textId="01446431" w:rsidR="0031132B" w:rsidRPr="00EB10A5" w:rsidRDefault="0031132B" w:rsidP="0031132B">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color w:val="000000"/>
              </w:rPr>
            </w:pPr>
            <w:r>
              <w:rPr>
                <w:rFonts w:cstheme="minorHAnsi"/>
                <w:color w:val="000000"/>
              </w:rPr>
              <w:t>Students are able</w:t>
            </w:r>
            <w:r w:rsidRPr="00EB10A5">
              <w:rPr>
                <w:rFonts w:cstheme="minorHAnsi"/>
                <w:color w:val="000000"/>
              </w:rPr>
              <w:t xml:space="preserve"> to simplify and collect like terms </w:t>
            </w:r>
          </w:p>
          <w:p w14:paraId="31C045B9" w14:textId="00FE55B3" w:rsidR="0031132B" w:rsidRPr="00EB10A5" w:rsidRDefault="0031132B" w:rsidP="0031132B">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EB10A5">
              <w:rPr>
                <w:rFonts w:cstheme="minorHAnsi"/>
              </w:rPr>
              <w:t xml:space="preserve"> to expand single brackets</w:t>
            </w:r>
          </w:p>
          <w:p w14:paraId="38146DAC" w14:textId="77777777" w:rsidR="0031132B" w:rsidRPr="00EB10A5" w:rsidRDefault="0031132B" w:rsidP="0031132B">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EB10A5">
              <w:rPr>
                <w:rFonts w:cstheme="minorHAnsi"/>
              </w:rPr>
              <w:t>To expand and simplify expressions with more than one pair of brackets</w:t>
            </w:r>
          </w:p>
          <w:p w14:paraId="61F9348D" w14:textId="4B508E60" w:rsidR="0031132B" w:rsidRPr="00EB10A5" w:rsidRDefault="0031132B" w:rsidP="0031132B">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EB10A5">
              <w:rPr>
                <w:rFonts w:cstheme="minorHAnsi"/>
              </w:rPr>
              <w:t xml:space="preserve"> to expand a pair of double brackets and simplify to make a quadratic expression</w:t>
            </w:r>
          </w:p>
          <w:p w14:paraId="19B498CA" w14:textId="77777777" w:rsidR="0031132B" w:rsidRPr="00EB10A5" w:rsidRDefault="0031132B" w:rsidP="0031132B">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EB10A5">
              <w:rPr>
                <w:rFonts w:cstheme="minorHAnsi"/>
              </w:rPr>
              <w:t>To factorise expressions with one pair of brackets</w:t>
            </w:r>
          </w:p>
          <w:p w14:paraId="69438BE0" w14:textId="77777777" w:rsidR="0031132B" w:rsidRPr="00EB10A5" w:rsidRDefault="0031132B" w:rsidP="0031132B">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EB10A5">
              <w:rPr>
                <w:rFonts w:cstheme="minorHAnsi"/>
              </w:rPr>
              <w:t>To factorise quadratics with and without non unit coefficient of x</w:t>
            </w:r>
            <w:r w:rsidRPr="00EB10A5">
              <w:rPr>
                <w:rFonts w:cstheme="minorHAnsi"/>
                <w:vertAlign w:val="superscript"/>
              </w:rPr>
              <w:t>2</w:t>
            </w:r>
          </w:p>
          <w:p w14:paraId="7E8AB476" w14:textId="77777777"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p>
        </w:tc>
        <w:tc>
          <w:tcPr>
            <w:tcW w:w="4882" w:type="dxa"/>
          </w:tcPr>
          <w:p w14:paraId="17C2F184" w14:textId="0D6EF81F" w:rsidR="0031132B" w:rsidRPr="00EB10A5" w:rsidRDefault="0031132B" w:rsidP="0031132B">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EB10A5">
              <w:rPr>
                <w:rFonts w:cstheme="minorHAnsi"/>
              </w:rPr>
              <w:t xml:space="preserve"> to round a number to a given amount of decimal places or significant places </w:t>
            </w:r>
          </w:p>
          <w:p w14:paraId="074CE7C9" w14:textId="02DBEA10" w:rsidR="0031132B" w:rsidRPr="00EB10A5" w:rsidRDefault="0031132B" w:rsidP="0031132B">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EB10A5">
              <w:rPr>
                <w:rFonts w:cstheme="minorHAnsi"/>
              </w:rPr>
              <w:t xml:space="preserve"> to round numbers to 1 s.f to estimate calculations </w:t>
            </w:r>
          </w:p>
          <w:p w14:paraId="3E65C129" w14:textId="5DF034F8" w:rsidR="0031132B" w:rsidRPr="00EB10A5" w:rsidRDefault="0031132B" w:rsidP="0031132B">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EB10A5">
              <w:rPr>
                <w:rFonts w:cstheme="minorHAnsi"/>
              </w:rPr>
              <w:t xml:space="preserve"> to find upper and lower bounds </w:t>
            </w:r>
          </w:p>
          <w:p w14:paraId="30205773" w14:textId="4F515066" w:rsidR="0031132B" w:rsidRPr="00EB10A5" w:rsidRDefault="0031132B" w:rsidP="0031132B">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EB10A5">
              <w:rPr>
                <w:rFonts w:cstheme="minorHAnsi"/>
              </w:rPr>
              <w:t xml:space="preserve"> to use upper and lower bound in various calculations </w:t>
            </w:r>
          </w:p>
          <w:p w14:paraId="4F19EBD8" w14:textId="1F4FF8E5" w:rsidR="0031132B" w:rsidRPr="00EB10A5" w:rsidRDefault="0031132B" w:rsidP="0031132B">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EB10A5">
              <w:rPr>
                <w:rFonts w:cstheme="minorHAnsi"/>
              </w:rPr>
              <w:t xml:space="preserve"> to multiply and divide decimals </w:t>
            </w:r>
          </w:p>
          <w:p w14:paraId="26222408" w14:textId="1D97DF17" w:rsidR="0031132B" w:rsidRPr="00EB10A5" w:rsidRDefault="0031132B" w:rsidP="0031132B">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EB10A5">
              <w:rPr>
                <w:rFonts w:cstheme="minorHAnsi"/>
              </w:rPr>
              <w:t xml:space="preserve"> to use BIDMAS to correctly calculate an answer </w:t>
            </w:r>
          </w:p>
          <w:p w14:paraId="15336442" w14:textId="77777777"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p>
          <w:p w14:paraId="2A3A140C" w14:textId="015418BF"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p>
        </w:tc>
        <w:tc>
          <w:tcPr>
            <w:tcW w:w="4392" w:type="dxa"/>
          </w:tcPr>
          <w:p w14:paraId="67BB90AC" w14:textId="12C540EA" w:rsidR="0031132B" w:rsidRPr="00EB10A5" w:rsidRDefault="0031132B" w:rsidP="0031132B">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EB10A5">
              <w:rPr>
                <w:rFonts w:cstheme="minorHAnsi"/>
              </w:rPr>
              <w:t xml:space="preserve"> to substitute both positive and negative numbers into expressions </w:t>
            </w:r>
          </w:p>
          <w:p w14:paraId="13CAC05D" w14:textId="32DB7640" w:rsidR="0031132B" w:rsidRPr="00EB10A5" w:rsidRDefault="0031132B" w:rsidP="0031132B">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EB10A5">
              <w:rPr>
                <w:rFonts w:cstheme="minorHAnsi"/>
              </w:rPr>
              <w:t xml:space="preserve"> to solve linear equations </w:t>
            </w:r>
          </w:p>
          <w:p w14:paraId="111FC988" w14:textId="77777777"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p>
        </w:tc>
        <w:tc>
          <w:tcPr>
            <w:tcW w:w="3781" w:type="dxa"/>
          </w:tcPr>
          <w:p w14:paraId="0E751935" w14:textId="1C96AAC0" w:rsidR="0031132B" w:rsidRPr="002251C3"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31132B" w14:paraId="08A67C2E" w14:textId="3D54AEF1" w:rsidTr="002251C3">
        <w:trPr>
          <w:trHeight w:val="460"/>
        </w:trPr>
        <w:tc>
          <w:tcPr>
            <w:cnfStyle w:val="001000000000" w:firstRow="0" w:lastRow="0" w:firstColumn="1" w:lastColumn="0" w:oddVBand="0" w:evenVBand="0" w:oddHBand="0" w:evenHBand="0" w:firstRowFirstColumn="0" w:firstRowLastColumn="0" w:lastRowFirstColumn="0" w:lastRowLastColumn="0"/>
            <w:tcW w:w="3219" w:type="dxa"/>
          </w:tcPr>
          <w:p w14:paraId="68D50E30" w14:textId="13DA038F" w:rsidR="0031132B" w:rsidRDefault="0031132B" w:rsidP="0031132B">
            <w:r>
              <w:t xml:space="preserve">What </w:t>
            </w:r>
            <w:r w:rsidR="003F7DA6">
              <w:t>student</w:t>
            </w:r>
            <w:r>
              <w:t>s should already know</w:t>
            </w:r>
          </w:p>
          <w:p w14:paraId="508E3A74" w14:textId="77777777" w:rsidR="0031132B" w:rsidRDefault="0031132B" w:rsidP="0031132B">
            <w:r>
              <w:t>(prior learning components)</w:t>
            </w:r>
          </w:p>
          <w:p w14:paraId="044236B6" w14:textId="77777777" w:rsidR="0031132B" w:rsidRDefault="0031132B" w:rsidP="0031132B">
            <w:pPr>
              <w:rPr>
                <w:b w:val="0"/>
                <w:bCs w:val="0"/>
              </w:rPr>
            </w:pPr>
          </w:p>
          <w:p w14:paraId="7B654702" w14:textId="1B2C0ED8" w:rsidR="0031132B" w:rsidRDefault="0031132B" w:rsidP="0031132B"/>
        </w:tc>
        <w:tc>
          <w:tcPr>
            <w:tcW w:w="4657" w:type="dxa"/>
          </w:tcPr>
          <w:p w14:paraId="62DDEF0A" w14:textId="3E4357DA" w:rsidR="0031132B" w:rsidRPr="00EB10A5" w:rsidRDefault="0031132B" w:rsidP="0031132B">
            <w:pPr>
              <w:cnfStyle w:val="000000000000" w:firstRow="0" w:lastRow="0" w:firstColumn="0" w:lastColumn="0" w:oddVBand="0" w:evenVBand="0" w:oddHBand="0" w:evenHBand="0" w:firstRowFirstColumn="0" w:firstRowLastColumn="0" w:lastRowFirstColumn="0" w:lastRowLastColumn="0"/>
              <w:rPr>
                <w:rFonts w:cstheme="minorHAnsi"/>
              </w:rPr>
            </w:pPr>
            <w:r w:rsidRPr="00EB10A5">
              <w:rPr>
                <w:rFonts w:cstheme="minorHAnsi"/>
              </w:rPr>
              <w:t>Students will need to show knowledge of place value and good mental arithmetic as well as use of a calculator. Push the need for working out to support their mathematical process</w:t>
            </w:r>
          </w:p>
        </w:tc>
        <w:tc>
          <w:tcPr>
            <w:tcW w:w="4882" w:type="dxa"/>
          </w:tcPr>
          <w:p w14:paraId="7728304A" w14:textId="362121F3" w:rsidR="0031132B" w:rsidRPr="00EB10A5" w:rsidRDefault="003F7DA6" w:rsidP="0031132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w:t>
            </w:r>
            <w:r w:rsidR="0031132B" w:rsidRPr="00EB10A5">
              <w:rPr>
                <w:rFonts w:cstheme="minorHAnsi"/>
              </w:rPr>
              <w:t>s base understanding of number work, in particular factors and multiples will be needed for this. Division of not just integers but also algebraic terms. Students need a basic algebra understanding (i.e  3a means 3 x a)</w:t>
            </w:r>
          </w:p>
        </w:tc>
        <w:tc>
          <w:tcPr>
            <w:tcW w:w="4392" w:type="dxa"/>
          </w:tcPr>
          <w:p w14:paraId="5BD18908" w14:textId="5EF65E83" w:rsidR="0031132B" w:rsidRPr="00EB10A5" w:rsidRDefault="003F7DA6" w:rsidP="0031132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w:t>
            </w:r>
            <w:r w:rsidR="0031132B" w:rsidRPr="00EB10A5">
              <w:rPr>
                <w:rFonts w:cstheme="minorHAnsi"/>
              </w:rPr>
              <w:t>s will need to understand algebraic expressions, have good mental arthematic, and be able to recall the formulas for area of 2D shapes</w:t>
            </w:r>
          </w:p>
        </w:tc>
        <w:tc>
          <w:tcPr>
            <w:tcW w:w="3781" w:type="dxa"/>
          </w:tcPr>
          <w:p w14:paraId="1C8441BD" w14:textId="77777777" w:rsidR="0031132B" w:rsidRPr="00C00E06" w:rsidRDefault="0031132B" w:rsidP="0031132B">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74C81F3A" w14:textId="18DAADA1" w:rsidR="0031132B" w:rsidRPr="00EB10A5" w:rsidRDefault="0031132B" w:rsidP="0031132B">
            <w:pPr>
              <w:cnfStyle w:val="000000000000" w:firstRow="0" w:lastRow="0" w:firstColumn="0" w:lastColumn="0" w:oddVBand="0" w:evenVBand="0" w:oddHBand="0" w:evenHBand="0" w:firstRowFirstColumn="0" w:firstRowLastColumn="0" w:lastRowFirstColumn="0" w:lastRowLastColumn="0"/>
              <w:rPr>
                <w:rFonts w:cstheme="minorHAnsi"/>
              </w:rPr>
            </w:pPr>
            <w:r w:rsidRPr="00C00E06">
              <w:lastRenderedPageBreak/>
              <w:t>The ability to structure and breakdown a problem-solving question as exemplified in the TFI questions throughout the course.</w:t>
            </w:r>
          </w:p>
        </w:tc>
      </w:tr>
      <w:tr w:rsidR="0031132B" w14:paraId="07BCF150" w14:textId="3C62DF71" w:rsidTr="002251C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19" w:type="dxa"/>
          </w:tcPr>
          <w:p w14:paraId="326D097C" w14:textId="77777777" w:rsidR="0031132B" w:rsidRDefault="0031132B" w:rsidP="0031132B">
            <w:pPr>
              <w:rPr>
                <w:b w:val="0"/>
                <w:bCs w:val="0"/>
              </w:rPr>
            </w:pPr>
            <w:r>
              <w:lastRenderedPageBreak/>
              <w:t>Transferrable knowledge (skills)</w:t>
            </w:r>
          </w:p>
          <w:p w14:paraId="6BD3384B" w14:textId="77777777" w:rsidR="0031132B" w:rsidRDefault="0031132B" w:rsidP="0031132B">
            <w:pPr>
              <w:rPr>
                <w:b w:val="0"/>
                <w:bCs w:val="0"/>
              </w:rPr>
            </w:pPr>
          </w:p>
          <w:p w14:paraId="6A8E4C87" w14:textId="77777777" w:rsidR="0031132B" w:rsidRDefault="0031132B" w:rsidP="0031132B">
            <w:pPr>
              <w:rPr>
                <w:b w:val="0"/>
                <w:bCs w:val="0"/>
              </w:rPr>
            </w:pPr>
          </w:p>
          <w:p w14:paraId="75F69E30" w14:textId="21238411" w:rsidR="0031132B" w:rsidRDefault="0031132B" w:rsidP="0031132B"/>
        </w:tc>
        <w:tc>
          <w:tcPr>
            <w:tcW w:w="4657" w:type="dxa"/>
          </w:tcPr>
          <w:p w14:paraId="6000A00E" w14:textId="232CEA1D"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rsidRPr="00EB10A5">
              <w:rPr>
                <w:rFonts w:cstheme="minorHAnsi"/>
              </w:rPr>
              <w:t>These algebraic skills are used to increasing levels of difficulty from this point onwards. These skills are key to all future work in algebra especially solving quadratics. Confidence here with indices will be revisited later in KS4 with negative and fractional problems as well as in KS5 for differentiation. The use of powers will also be needed when using standard form.</w:t>
            </w:r>
          </w:p>
        </w:tc>
        <w:tc>
          <w:tcPr>
            <w:tcW w:w="4882" w:type="dxa"/>
          </w:tcPr>
          <w:p w14:paraId="13093026" w14:textId="62D1B564"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rsidRPr="00EB10A5">
              <w:rPr>
                <w:rFonts w:cstheme="minorHAnsi"/>
              </w:rPr>
              <w:t>Along with multiplication there are more marks for rounding to dp/sf than any other topic in maths due to it being a feature at the end of many questions. (this is a particular focus for money questions). The use of estimation should also be encouraged in all future topics and questions to address the validity of the answers being given with students asking “does this sound right”</w:t>
            </w:r>
          </w:p>
        </w:tc>
        <w:tc>
          <w:tcPr>
            <w:tcW w:w="4392" w:type="dxa"/>
          </w:tcPr>
          <w:p w14:paraId="6288ED55" w14:textId="201E446C"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rsidRPr="00EB10A5">
              <w:rPr>
                <w:rFonts w:cstheme="minorHAnsi"/>
              </w:rPr>
              <w:t>Substitution skills will be used consistently with any question that uses a formula. This will be used throughout KS3/4/5 and the understanding that BODMAS plays in this should be stressed. Solving equations here sets out the basic skills that will be needed in increasingly harder questions and the ability to manipulate algebra will be needed in numerous contexts and topics. Eq SUVAT equations that are used in KS5 use these skills</w:t>
            </w:r>
          </w:p>
        </w:tc>
        <w:tc>
          <w:tcPr>
            <w:tcW w:w="3781" w:type="dxa"/>
          </w:tcPr>
          <w:p w14:paraId="3822D721" w14:textId="1843B549"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31132B" w14:paraId="4E89435C" w14:textId="2BA3E81A" w:rsidTr="002251C3">
        <w:trPr>
          <w:trHeight w:val="460"/>
        </w:trPr>
        <w:tc>
          <w:tcPr>
            <w:cnfStyle w:val="001000000000" w:firstRow="0" w:lastRow="0" w:firstColumn="1" w:lastColumn="0" w:oddVBand="0" w:evenVBand="0" w:oddHBand="0" w:evenHBand="0" w:firstRowFirstColumn="0" w:firstRowLastColumn="0" w:lastRowFirstColumn="0" w:lastRowLastColumn="0"/>
            <w:tcW w:w="3219" w:type="dxa"/>
          </w:tcPr>
          <w:p w14:paraId="4B87B9B2" w14:textId="0DA9EAC5" w:rsidR="0031132B" w:rsidRDefault="0031132B" w:rsidP="0031132B">
            <w:pPr>
              <w:rPr>
                <w:b w:val="0"/>
                <w:bCs w:val="0"/>
              </w:rPr>
            </w:pPr>
            <w:r>
              <w:t xml:space="preserve">Key vocabulary </w:t>
            </w:r>
            <w:r w:rsidR="003F7DA6">
              <w:t>student</w:t>
            </w:r>
            <w:r>
              <w:t xml:space="preserve"> will know and learn</w:t>
            </w:r>
          </w:p>
          <w:p w14:paraId="5E2ED96A" w14:textId="77777777" w:rsidR="0031132B" w:rsidRDefault="0031132B" w:rsidP="0031132B">
            <w:pPr>
              <w:rPr>
                <w:b w:val="0"/>
                <w:bCs w:val="0"/>
              </w:rPr>
            </w:pPr>
          </w:p>
          <w:p w14:paraId="76823717" w14:textId="30EBB942" w:rsidR="0031132B" w:rsidRDefault="0031132B" w:rsidP="0031132B"/>
        </w:tc>
        <w:tc>
          <w:tcPr>
            <w:tcW w:w="4657" w:type="dxa"/>
          </w:tcPr>
          <w:p w14:paraId="7BE74DEE" w14:textId="380FCC8B" w:rsidR="0031132B" w:rsidRPr="00EB10A5" w:rsidRDefault="0031132B" w:rsidP="0031132B">
            <w:pPr>
              <w:cnfStyle w:val="000000000000" w:firstRow="0" w:lastRow="0" w:firstColumn="0" w:lastColumn="0" w:oddVBand="0" w:evenVBand="0" w:oddHBand="0" w:evenHBand="0" w:firstRowFirstColumn="0" w:firstRowLastColumn="0" w:lastRowFirstColumn="0" w:lastRowLastColumn="0"/>
              <w:rPr>
                <w:rFonts w:cstheme="minorHAnsi"/>
              </w:rPr>
            </w:pPr>
            <w:r w:rsidRPr="00EB10A5">
              <w:rPr>
                <w:rFonts w:cstheme="minorHAnsi"/>
              </w:rPr>
              <w:t>Indices, Powers, Expressions, Roots, Expand, Brackets, Double brackets, Collect like terms, Simplify, Factorise, Quadratic, Coefficient, Algebraic fractions,</w:t>
            </w:r>
          </w:p>
        </w:tc>
        <w:tc>
          <w:tcPr>
            <w:tcW w:w="4882" w:type="dxa"/>
          </w:tcPr>
          <w:p w14:paraId="73A5987F" w14:textId="1F0D399E" w:rsidR="0031132B" w:rsidRPr="00EB10A5" w:rsidRDefault="0031132B" w:rsidP="0031132B">
            <w:pPr>
              <w:cnfStyle w:val="000000000000" w:firstRow="0" w:lastRow="0" w:firstColumn="0" w:lastColumn="0" w:oddVBand="0" w:evenVBand="0" w:oddHBand="0" w:evenHBand="0" w:firstRowFirstColumn="0" w:firstRowLastColumn="0" w:lastRowFirstColumn="0" w:lastRowLastColumn="0"/>
              <w:rPr>
                <w:rFonts w:cstheme="minorHAnsi"/>
              </w:rPr>
            </w:pPr>
            <w:r w:rsidRPr="00EB10A5">
              <w:rPr>
                <w:rFonts w:cstheme="minorHAnsi"/>
              </w:rPr>
              <w:t>Rounding, Whole numbers, Nearest, Ten, Hundred, Thousand, Significant figures, Decimal places, Estimation, Bounds, Upper, Lower, Operations,</w:t>
            </w:r>
          </w:p>
        </w:tc>
        <w:tc>
          <w:tcPr>
            <w:tcW w:w="4392" w:type="dxa"/>
          </w:tcPr>
          <w:p w14:paraId="32D835DA" w14:textId="278F11FC" w:rsidR="0031132B" w:rsidRPr="00EB10A5" w:rsidRDefault="0031132B" w:rsidP="0031132B">
            <w:pPr>
              <w:cnfStyle w:val="000000000000" w:firstRow="0" w:lastRow="0" w:firstColumn="0" w:lastColumn="0" w:oddVBand="0" w:evenVBand="0" w:oddHBand="0" w:evenHBand="0" w:firstRowFirstColumn="0" w:firstRowLastColumn="0" w:lastRowFirstColumn="0" w:lastRowLastColumn="0"/>
              <w:rPr>
                <w:rFonts w:cstheme="minorHAnsi"/>
              </w:rPr>
            </w:pPr>
            <w:r w:rsidRPr="00EB10A5">
              <w:rPr>
                <w:rFonts w:cstheme="minorHAnsi"/>
              </w:rPr>
              <w:t>Substitution, Expressions, Letter, Negatives, Formulas, Solve Linear equations, Coefficients, Brackets, Expand, Forming, Angles, Perimeters, Area,</w:t>
            </w:r>
          </w:p>
        </w:tc>
        <w:tc>
          <w:tcPr>
            <w:tcW w:w="3781" w:type="dxa"/>
          </w:tcPr>
          <w:p w14:paraId="4A0C027D" w14:textId="77777777" w:rsidR="0031132B" w:rsidRPr="00EB10A5" w:rsidRDefault="0031132B" w:rsidP="0031132B">
            <w:pPr>
              <w:cnfStyle w:val="000000000000" w:firstRow="0" w:lastRow="0" w:firstColumn="0" w:lastColumn="0" w:oddVBand="0" w:evenVBand="0" w:oddHBand="0" w:evenHBand="0" w:firstRowFirstColumn="0" w:firstRowLastColumn="0" w:lastRowFirstColumn="0" w:lastRowLastColumn="0"/>
              <w:rPr>
                <w:rFonts w:cstheme="minorHAnsi"/>
              </w:rPr>
            </w:pPr>
          </w:p>
        </w:tc>
      </w:tr>
      <w:tr w:rsidR="0031132B" w14:paraId="0B05F9B3" w14:textId="49C85578" w:rsidTr="002251C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19" w:type="dxa"/>
          </w:tcPr>
          <w:p w14:paraId="29A6470A" w14:textId="77777777" w:rsidR="0031132B" w:rsidRDefault="0031132B" w:rsidP="0031132B">
            <w:pPr>
              <w:rPr>
                <w:b w:val="0"/>
                <w:bCs w:val="0"/>
              </w:rPr>
            </w:pPr>
            <w:r>
              <w:t>Assessment activities</w:t>
            </w:r>
          </w:p>
          <w:p w14:paraId="7BFD703C" w14:textId="136D32EA" w:rsidR="0031132B" w:rsidRDefault="0031132B" w:rsidP="0031132B"/>
          <w:p w14:paraId="5F46EEA2" w14:textId="77777777" w:rsidR="0031132B" w:rsidRDefault="0031132B" w:rsidP="0031132B">
            <w:pPr>
              <w:rPr>
                <w:b w:val="0"/>
                <w:bCs w:val="0"/>
              </w:rPr>
            </w:pPr>
          </w:p>
          <w:p w14:paraId="02EA02CF" w14:textId="6B000CF1" w:rsidR="0031132B" w:rsidRDefault="0031132B" w:rsidP="0031132B"/>
        </w:tc>
        <w:tc>
          <w:tcPr>
            <w:tcW w:w="4657" w:type="dxa"/>
          </w:tcPr>
          <w:p w14:paraId="4A8AC151" w14:textId="75927ABD"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rsidRPr="00EB10A5">
              <w:rPr>
                <w:rFonts w:cstheme="minorHAnsi"/>
              </w:rPr>
              <w:t>Homework Unit 3 Indices</w:t>
            </w:r>
          </w:p>
          <w:p w14:paraId="11784508" w14:textId="59BBEB2A" w:rsidR="0031132B" w:rsidRPr="00DA14E2"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rsidRPr="00EB10A5">
              <w:rPr>
                <w:rFonts w:cstheme="minorHAnsi"/>
              </w:rPr>
              <w:t>Year 9 Test 2</w:t>
            </w:r>
            <w:r>
              <w:rPr>
                <w:rFonts w:cstheme="minorHAnsi"/>
              </w:rPr>
              <w:t xml:space="preserve"> - </w:t>
            </w:r>
            <w:r>
              <w:t>This will be completed in lesson (~50mins) at the end of the half term before the R&amp;R section. It will cover the topics taught in this unit primarily but other previous knowledge maybe included.</w:t>
            </w:r>
          </w:p>
        </w:tc>
        <w:tc>
          <w:tcPr>
            <w:tcW w:w="4882" w:type="dxa"/>
          </w:tcPr>
          <w:p w14:paraId="48FFFF9C" w14:textId="15E6D9EB" w:rsidR="0031132B"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rsidRPr="00EB10A5">
              <w:rPr>
                <w:rFonts w:cstheme="minorHAnsi"/>
              </w:rPr>
              <w:t>Homework Unit 4 Rounding and Estimation</w:t>
            </w:r>
          </w:p>
          <w:p w14:paraId="4DFCF4D5" w14:textId="64B5826A"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rsidRPr="00EB10A5">
              <w:rPr>
                <w:rFonts w:cstheme="minorHAnsi"/>
              </w:rPr>
              <w:t>Year 9 Test 2</w:t>
            </w:r>
            <w:r>
              <w:rPr>
                <w:rFonts w:cstheme="minorHAnsi"/>
              </w:rPr>
              <w:t xml:space="preserve"> - </w:t>
            </w:r>
            <w:r>
              <w:t>This will be completed in lesson (~50mins) at the end of the half term before the R&amp;R section. It will cover the topics taught in this unit primarily but other previous knowledge maybe included.</w:t>
            </w:r>
          </w:p>
        </w:tc>
        <w:tc>
          <w:tcPr>
            <w:tcW w:w="4392" w:type="dxa"/>
          </w:tcPr>
          <w:p w14:paraId="04893C74" w14:textId="77777777" w:rsidR="0031132B"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rsidRPr="00EB10A5">
              <w:rPr>
                <w:rFonts w:cstheme="minorHAnsi"/>
              </w:rPr>
              <w:t>Homework Unit 5 Substituting and solving equations</w:t>
            </w:r>
          </w:p>
          <w:p w14:paraId="7C4980AB" w14:textId="5BCCD032"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rsidRPr="00EB10A5">
              <w:rPr>
                <w:rFonts w:cstheme="minorHAnsi"/>
              </w:rPr>
              <w:t>Year 9 Test 2</w:t>
            </w:r>
            <w:r>
              <w:rPr>
                <w:rFonts w:cstheme="minorHAnsi"/>
              </w:rPr>
              <w:t xml:space="preserve"> - </w:t>
            </w:r>
            <w:r>
              <w:t>This will be completed in lesson (~50mins) at the end of the half term before the R&amp;R section. It will cover the topics taught in this unit primarily but other previous knowledge maybe included.</w:t>
            </w:r>
          </w:p>
        </w:tc>
        <w:tc>
          <w:tcPr>
            <w:tcW w:w="3781" w:type="dxa"/>
          </w:tcPr>
          <w:p w14:paraId="2583B131" w14:textId="788E630B"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t>AFL and adaptive teaching will continue to support staff to assess the address areas.</w:t>
            </w:r>
          </w:p>
        </w:tc>
      </w:tr>
      <w:tr w:rsidR="0031132B" w14:paraId="556A966E" w14:textId="48315B0C" w:rsidTr="002251C3">
        <w:trPr>
          <w:trHeight w:val="460"/>
        </w:trPr>
        <w:tc>
          <w:tcPr>
            <w:cnfStyle w:val="001000000000" w:firstRow="0" w:lastRow="0" w:firstColumn="1" w:lastColumn="0" w:oddVBand="0" w:evenVBand="0" w:oddHBand="0" w:evenHBand="0" w:firstRowFirstColumn="0" w:firstRowLastColumn="0" w:lastRowFirstColumn="0" w:lastRowLastColumn="0"/>
            <w:tcW w:w="3219" w:type="dxa"/>
          </w:tcPr>
          <w:p w14:paraId="39CD1A5F" w14:textId="77777777" w:rsidR="0031132B" w:rsidRDefault="0031132B" w:rsidP="0031132B">
            <w:pPr>
              <w:rPr>
                <w:b w:val="0"/>
                <w:bCs w:val="0"/>
              </w:rPr>
            </w:pPr>
            <w:r>
              <w:t>Resources available</w:t>
            </w:r>
          </w:p>
          <w:p w14:paraId="2B5CEE4B" w14:textId="77777777" w:rsidR="0031132B" w:rsidRDefault="0031132B" w:rsidP="0031132B">
            <w:pPr>
              <w:rPr>
                <w:b w:val="0"/>
                <w:bCs w:val="0"/>
              </w:rPr>
            </w:pPr>
          </w:p>
          <w:p w14:paraId="3F1B3FD9" w14:textId="77777777" w:rsidR="0031132B" w:rsidRDefault="0031132B" w:rsidP="0031132B">
            <w:pPr>
              <w:rPr>
                <w:b w:val="0"/>
                <w:bCs w:val="0"/>
              </w:rPr>
            </w:pPr>
          </w:p>
          <w:p w14:paraId="7F48F907" w14:textId="272E87C4" w:rsidR="0031132B" w:rsidRDefault="0031132B" w:rsidP="0031132B"/>
        </w:tc>
        <w:tc>
          <w:tcPr>
            <w:tcW w:w="4657" w:type="dxa"/>
          </w:tcPr>
          <w:p w14:paraId="497F810A" w14:textId="55020415" w:rsidR="00F43366" w:rsidRDefault="00F43366" w:rsidP="0031132B">
            <w:pPr>
              <w:cnfStyle w:val="000000000000" w:firstRow="0" w:lastRow="0" w:firstColumn="0" w:lastColumn="0" w:oddVBand="0" w:evenVBand="0" w:oddHBand="0" w:evenHBand="0" w:firstRowFirstColumn="0" w:firstRowLastColumn="0" w:lastRowFirstColumn="0" w:lastRowLastColumn="0"/>
            </w:pPr>
            <w:r>
              <w:t>Knowledge organiser</w:t>
            </w:r>
          </w:p>
          <w:p w14:paraId="7C68E7E4" w14:textId="574692ED" w:rsidR="0031132B" w:rsidRPr="00EB10A5" w:rsidRDefault="0031132B" w:rsidP="0031132B">
            <w:pPr>
              <w:cnfStyle w:val="000000000000" w:firstRow="0" w:lastRow="0" w:firstColumn="0" w:lastColumn="0" w:oddVBand="0" w:evenVBand="0" w:oddHBand="0" w:evenHBand="0" w:firstRowFirstColumn="0" w:firstRowLastColumn="0" w:lastRowFirstColumn="0" w:lastRowLastColumn="0"/>
              <w:rPr>
                <w:rFonts w:cstheme="minorHAnsi"/>
              </w:rPr>
            </w:pPr>
            <w:r>
              <w:t xml:space="preserve">Hegarty clips: </w:t>
            </w:r>
            <w:r>
              <w:rPr>
                <w:rFonts w:cstheme="minorHAnsi"/>
              </w:rPr>
              <w:t>105, 106, 107, 156, 157, 160 – 164, 168, 169, 223, 224, 225</w:t>
            </w:r>
          </w:p>
          <w:p w14:paraId="6169442E" w14:textId="77777777" w:rsidR="003F7DA6" w:rsidRDefault="003F7DA6" w:rsidP="003F7DA6">
            <w:pPr>
              <w:cnfStyle w:val="000000000000" w:firstRow="0" w:lastRow="0" w:firstColumn="0" w:lastColumn="0" w:oddVBand="0" w:evenVBand="0" w:oddHBand="0" w:evenHBand="0" w:firstRowFirstColumn="0" w:firstRowLastColumn="0" w:lastRowFirstColumn="0" w:lastRowLastColumn="0"/>
            </w:pPr>
            <w:r>
              <w:t>Departmental lesson folder</w:t>
            </w:r>
          </w:p>
          <w:p w14:paraId="1E69819D" w14:textId="77777777" w:rsidR="003F7DA6" w:rsidRDefault="003F7DA6" w:rsidP="003F7DA6">
            <w:pPr>
              <w:cnfStyle w:val="000000000000" w:firstRow="0" w:lastRow="0" w:firstColumn="0" w:lastColumn="0" w:oddVBand="0" w:evenVBand="0" w:oddHBand="0" w:evenHBand="0" w:firstRowFirstColumn="0" w:firstRowLastColumn="0" w:lastRowFirstColumn="0" w:lastRowLastColumn="0"/>
            </w:pPr>
            <w:r>
              <w:t>Departmental resource folder</w:t>
            </w:r>
          </w:p>
          <w:p w14:paraId="509E22E6" w14:textId="77777777" w:rsidR="003F7DA6" w:rsidRDefault="003F7DA6" w:rsidP="003F7DA6">
            <w:pPr>
              <w:cnfStyle w:val="000000000000" w:firstRow="0" w:lastRow="0" w:firstColumn="0" w:lastColumn="0" w:oddVBand="0" w:evenVBand="0" w:oddHBand="0" w:evenHBand="0" w:firstRowFirstColumn="0" w:firstRowLastColumn="0" w:lastRowFirstColumn="0" w:lastRowLastColumn="0"/>
              <w:rPr>
                <w:rStyle w:val="Hyperlink"/>
              </w:rPr>
            </w:pPr>
            <w:hyperlink r:id="rId12" w:history="1">
              <w:r w:rsidRPr="009B352F">
                <w:rPr>
                  <w:rStyle w:val="Hyperlink"/>
                </w:rPr>
                <w:t>www.corbettmaths.com</w:t>
              </w:r>
            </w:hyperlink>
          </w:p>
          <w:p w14:paraId="5DADBA9A" w14:textId="77777777" w:rsidR="003F7DA6" w:rsidRDefault="003F7DA6" w:rsidP="003F7DA6">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6CDC991C" w14:textId="77777777" w:rsidR="003F7DA6" w:rsidRDefault="003F7DA6" w:rsidP="003F7DA6">
            <w:pPr>
              <w:cnfStyle w:val="000000000000" w:firstRow="0" w:lastRow="0" w:firstColumn="0" w:lastColumn="0" w:oddVBand="0" w:evenVBand="0" w:oddHBand="0" w:evenHBand="0" w:firstRowFirstColumn="0" w:firstRowLastColumn="0" w:lastRowFirstColumn="0" w:lastRowLastColumn="0"/>
            </w:pPr>
            <w:hyperlink r:id="rId13" w:history="1">
              <w:r w:rsidRPr="009B352F">
                <w:rPr>
                  <w:rStyle w:val="Hyperlink"/>
                </w:rPr>
                <w:t>www.mathsbox.org.uk</w:t>
              </w:r>
            </w:hyperlink>
          </w:p>
          <w:p w14:paraId="65EAA7FA" w14:textId="77777777" w:rsidR="003F7DA6" w:rsidRDefault="003F7DA6" w:rsidP="003F7DA6">
            <w:pPr>
              <w:cnfStyle w:val="000000000000" w:firstRow="0" w:lastRow="0" w:firstColumn="0" w:lastColumn="0" w:oddVBand="0" w:evenVBand="0" w:oddHBand="0" w:evenHBand="0" w:firstRowFirstColumn="0" w:firstRowLastColumn="0" w:lastRowFirstColumn="0" w:lastRowLastColumn="0"/>
            </w:pPr>
            <w:hyperlink r:id="rId14" w:history="1">
              <w:r w:rsidRPr="009B352F">
                <w:rPr>
                  <w:rStyle w:val="Hyperlink"/>
                </w:rPr>
                <w:t>www.mathsgenie.co.uk</w:t>
              </w:r>
            </w:hyperlink>
          </w:p>
          <w:p w14:paraId="4196764D" w14:textId="45FC6BD7" w:rsidR="0031132B" w:rsidRPr="00EB10A5" w:rsidRDefault="003F7DA6" w:rsidP="0031132B">
            <w:pPr>
              <w:cnfStyle w:val="000000000000" w:firstRow="0" w:lastRow="0" w:firstColumn="0" w:lastColumn="0" w:oddVBand="0" w:evenVBand="0" w:oddHBand="0" w:evenHBand="0" w:firstRowFirstColumn="0" w:firstRowLastColumn="0" w:lastRowFirstColumn="0" w:lastRowLastColumn="0"/>
              <w:rPr>
                <w:rFonts w:cstheme="minorHAnsi"/>
              </w:rPr>
            </w:pPr>
            <w:hyperlink r:id="rId15" w:history="1">
              <w:r w:rsidRPr="009B352F">
                <w:rPr>
                  <w:rStyle w:val="Hyperlink"/>
                </w:rPr>
                <w:t>www.mathspad.co.uk</w:t>
              </w:r>
            </w:hyperlink>
          </w:p>
        </w:tc>
        <w:tc>
          <w:tcPr>
            <w:tcW w:w="4882" w:type="dxa"/>
          </w:tcPr>
          <w:p w14:paraId="217CAD88" w14:textId="0401C91C" w:rsidR="00F43366" w:rsidRDefault="00F43366" w:rsidP="0031132B">
            <w:pPr>
              <w:cnfStyle w:val="000000000000" w:firstRow="0" w:lastRow="0" w:firstColumn="0" w:lastColumn="0" w:oddVBand="0" w:evenVBand="0" w:oddHBand="0" w:evenHBand="0" w:firstRowFirstColumn="0" w:firstRowLastColumn="0" w:lastRowFirstColumn="0" w:lastRowLastColumn="0"/>
            </w:pPr>
            <w:r>
              <w:t>Knowledge organiser</w:t>
            </w:r>
          </w:p>
          <w:p w14:paraId="03DBDC22" w14:textId="7E5F1A30" w:rsidR="0031132B" w:rsidRDefault="0031132B" w:rsidP="0031132B">
            <w:pPr>
              <w:cnfStyle w:val="000000000000" w:firstRow="0" w:lastRow="0" w:firstColumn="0" w:lastColumn="0" w:oddVBand="0" w:evenVBand="0" w:oddHBand="0" w:evenHBand="0" w:firstRowFirstColumn="0" w:firstRowLastColumn="0" w:lastRowFirstColumn="0" w:lastRowLastColumn="0"/>
              <w:rPr>
                <w:rFonts w:cstheme="minorHAnsi"/>
              </w:rPr>
            </w:pPr>
            <w:r>
              <w:t xml:space="preserve">Hegarty clips: </w:t>
            </w:r>
            <w:r>
              <w:rPr>
                <w:rFonts w:cstheme="minorHAnsi"/>
              </w:rPr>
              <w:t>56, 130, 131, 774, 775, 137, 138, 139, 48, 50, 24</w:t>
            </w:r>
          </w:p>
          <w:p w14:paraId="42E6CE4C" w14:textId="77777777" w:rsidR="003F7DA6" w:rsidRDefault="003F7DA6" w:rsidP="003F7DA6">
            <w:pPr>
              <w:cnfStyle w:val="000000000000" w:firstRow="0" w:lastRow="0" w:firstColumn="0" w:lastColumn="0" w:oddVBand="0" w:evenVBand="0" w:oddHBand="0" w:evenHBand="0" w:firstRowFirstColumn="0" w:firstRowLastColumn="0" w:lastRowFirstColumn="0" w:lastRowLastColumn="0"/>
            </w:pPr>
            <w:r>
              <w:t>Departmental lesson folder</w:t>
            </w:r>
          </w:p>
          <w:p w14:paraId="2B850BCF" w14:textId="77777777" w:rsidR="003F7DA6" w:rsidRDefault="003F7DA6" w:rsidP="003F7DA6">
            <w:pPr>
              <w:cnfStyle w:val="000000000000" w:firstRow="0" w:lastRow="0" w:firstColumn="0" w:lastColumn="0" w:oddVBand="0" w:evenVBand="0" w:oddHBand="0" w:evenHBand="0" w:firstRowFirstColumn="0" w:firstRowLastColumn="0" w:lastRowFirstColumn="0" w:lastRowLastColumn="0"/>
            </w:pPr>
            <w:r>
              <w:t>Departmental resource folder</w:t>
            </w:r>
          </w:p>
          <w:p w14:paraId="2A22C1A4" w14:textId="77777777" w:rsidR="003F7DA6" w:rsidRDefault="003F7DA6" w:rsidP="003F7DA6">
            <w:pPr>
              <w:cnfStyle w:val="000000000000" w:firstRow="0" w:lastRow="0" w:firstColumn="0" w:lastColumn="0" w:oddVBand="0" w:evenVBand="0" w:oddHBand="0" w:evenHBand="0" w:firstRowFirstColumn="0" w:firstRowLastColumn="0" w:lastRowFirstColumn="0" w:lastRowLastColumn="0"/>
              <w:rPr>
                <w:rStyle w:val="Hyperlink"/>
              </w:rPr>
            </w:pPr>
            <w:hyperlink r:id="rId16" w:history="1">
              <w:r w:rsidRPr="009B352F">
                <w:rPr>
                  <w:rStyle w:val="Hyperlink"/>
                </w:rPr>
                <w:t>www.corbettmaths.com</w:t>
              </w:r>
            </w:hyperlink>
          </w:p>
          <w:p w14:paraId="126B8852" w14:textId="77777777" w:rsidR="003F7DA6" w:rsidRDefault="003F7DA6" w:rsidP="003F7DA6">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4259802A" w14:textId="77777777" w:rsidR="003F7DA6" w:rsidRDefault="003F7DA6" w:rsidP="003F7DA6">
            <w:pPr>
              <w:cnfStyle w:val="000000000000" w:firstRow="0" w:lastRow="0" w:firstColumn="0" w:lastColumn="0" w:oddVBand="0" w:evenVBand="0" w:oddHBand="0" w:evenHBand="0" w:firstRowFirstColumn="0" w:firstRowLastColumn="0" w:lastRowFirstColumn="0" w:lastRowLastColumn="0"/>
            </w:pPr>
            <w:hyperlink r:id="rId17" w:history="1">
              <w:r w:rsidRPr="009B352F">
                <w:rPr>
                  <w:rStyle w:val="Hyperlink"/>
                </w:rPr>
                <w:t>www.mathsbox.org.uk</w:t>
              </w:r>
            </w:hyperlink>
          </w:p>
          <w:p w14:paraId="7E96A4F2" w14:textId="77777777" w:rsidR="003F7DA6" w:rsidRDefault="003F7DA6" w:rsidP="003F7DA6">
            <w:pPr>
              <w:cnfStyle w:val="000000000000" w:firstRow="0" w:lastRow="0" w:firstColumn="0" w:lastColumn="0" w:oddVBand="0" w:evenVBand="0" w:oddHBand="0" w:evenHBand="0" w:firstRowFirstColumn="0" w:firstRowLastColumn="0" w:lastRowFirstColumn="0" w:lastRowLastColumn="0"/>
            </w:pPr>
            <w:hyperlink r:id="rId18" w:history="1">
              <w:r w:rsidRPr="009B352F">
                <w:rPr>
                  <w:rStyle w:val="Hyperlink"/>
                </w:rPr>
                <w:t>www.mathsgenie.co.uk</w:t>
              </w:r>
            </w:hyperlink>
          </w:p>
          <w:p w14:paraId="444530BA" w14:textId="7442C202" w:rsidR="003F7DA6" w:rsidRPr="00EB10A5" w:rsidRDefault="003F7DA6" w:rsidP="003F7DA6">
            <w:pPr>
              <w:cnfStyle w:val="000000000000" w:firstRow="0" w:lastRow="0" w:firstColumn="0" w:lastColumn="0" w:oddVBand="0" w:evenVBand="0" w:oddHBand="0" w:evenHBand="0" w:firstRowFirstColumn="0" w:firstRowLastColumn="0" w:lastRowFirstColumn="0" w:lastRowLastColumn="0"/>
              <w:rPr>
                <w:rFonts w:cstheme="minorHAnsi"/>
              </w:rPr>
            </w:pPr>
            <w:hyperlink r:id="rId19" w:history="1">
              <w:r w:rsidRPr="009B352F">
                <w:rPr>
                  <w:rStyle w:val="Hyperlink"/>
                </w:rPr>
                <w:t>www.mathspad.co.uk</w:t>
              </w:r>
            </w:hyperlink>
          </w:p>
        </w:tc>
        <w:tc>
          <w:tcPr>
            <w:tcW w:w="4392" w:type="dxa"/>
          </w:tcPr>
          <w:p w14:paraId="3163DA2E" w14:textId="4D10F7A7" w:rsidR="00F43366" w:rsidRDefault="00F43366" w:rsidP="0031132B">
            <w:pPr>
              <w:cnfStyle w:val="000000000000" w:firstRow="0" w:lastRow="0" w:firstColumn="0" w:lastColumn="0" w:oddVBand="0" w:evenVBand="0" w:oddHBand="0" w:evenHBand="0" w:firstRowFirstColumn="0" w:firstRowLastColumn="0" w:lastRowFirstColumn="0" w:lastRowLastColumn="0"/>
            </w:pPr>
            <w:r>
              <w:t>Knowledge organiser</w:t>
            </w:r>
            <w:bookmarkStart w:id="0" w:name="_GoBack"/>
            <w:bookmarkEnd w:id="0"/>
          </w:p>
          <w:p w14:paraId="3FF84341" w14:textId="322E32E9" w:rsidR="0031132B" w:rsidRDefault="0031132B" w:rsidP="0031132B">
            <w:pPr>
              <w:cnfStyle w:val="000000000000" w:firstRow="0" w:lastRow="0" w:firstColumn="0" w:lastColumn="0" w:oddVBand="0" w:evenVBand="0" w:oddHBand="0" w:evenHBand="0" w:firstRowFirstColumn="0" w:firstRowLastColumn="0" w:lastRowFirstColumn="0" w:lastRowLastColumn="0"/>
              <w:rPr>
                <w:rFonts w:cstheme="minorHAnsi"/>
              </w:rPr>
            </w:pPr>
            <w:r>
              <w:t xml:space="preserve">Hegarty clips: </w:t>
            </w:r>
            <w:r>
              <w:rPr>
                <w:rFonts w:cstheme="minorHAnsi"/>
              </w:rPr>
              <w:t>780 – 787, 178 – 182, 184 – 186, 552</w:t>
            </w:r>
          </w:p>
          <w:p w14:paraId="22D5D8D0" w14:textId="77777777" w:rsidR="003F7DA6" w:rsidRDefault="003F7DA6" w:rsidP="003F7DA6">
            <w:pPr>
              <w:cnfStyle w:val="000000000000" w:firstRow="0" w:lastRow="0" w:firstColumn="0" w:lastColumn="0" w:oddVBand="0" w:evenVBand="0" w:oddHBand="0" w:evenHBand="0" w:firstRowFirstColumn="0" w:firstRowLastColumn="0" w:lastRowFirstColumn="0" w:lastRowLastColumn="0"/>
            </w:pPr>
            <w:r>
              <w:t>Departmental lesson folder</w:t>
            </w:r>
          </w:p>
          <w:p w14:paraId="00EB67C0" w14:textId="77777777" w:rsidR="003F7DA6" w:rsidRDefault="003F7DA6" w:rsidP="003F7DA6">
            <w:pPr>
              <w:cnfStyle w:val="000000000000" w:firstRow="0" w:lastRow="0" w:firstColumn="0" w:lastColumn="0" w:oddVBand="0" w:evenVBand="0" w:oddHBand="0" w:evenHBand="0" w:firstRowFirstColumn="0" w:firstRowLastColumn="0" w:lastRowFirstColumn="0" w:lastRowLastColumn="0"/>
            </w:pPr>
            <w:r>
              <w:t>Departmental resource folder</w:t>
            </w:r>
          </w:p>
          <w:p w14:paraId="61F7EF77" w14:textId="77777777" w:rsidR="003F7DA6" w:rsidRDefault="003F7DA6" w:rsidP="003F7DA6">
            <w:pPr>
              <w:cnfStyle w:val="000000000000" w:firstRow="0" w:lastRow="0" w:firstColumn="0" w:lastColumn="0" w:oddVBand="0" w:evenVBand="0" w:oddHBand="0" w:evenHBand="0" w:firstRowFirstColumn="0" w:firstRowLastColumn="0" w:lastRowFirstColumn="0" w:lastRowLastColumn="0"/>
              <w:rPr>
                <w:rStyle w:val="Hyperlink"/>
              </w:rPr>
            </w:pPr>
            <w:hyperlink r:id="rId20" w:history="1">
              <w:r w:rsidRPr="009B352F">
                <w:rPr>
                  <w:rStyle w:val="Hyperlink"/>
                </w:rPr>
                <w:t>www.corbettmaths.com</w:t>
              </w:r>
            </w:hyperlink>
          </w:p>
          <w:p w14:paraId="7FAA8357" w14:textId="77777777" w:rsidR="003F7DA6" w:rsidRDefault="003F7DA6" w:rsidP="003F7DA6">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4B7DA77A" w14:textId="77777777" w:rsidR="003F7DA6" w:rsidRDefault="003F7DA6" w:rsidP="003F7DA6">
            <w:pPr>
              <w:cnfStyle w:val="000000000000" w:firstRow="0" w:lastRow="0" w:firstColumn="0" w:lastColumn="0" w:oddVBand="0" w:evenVBand="0" w:oddHBand="0" w:evenHBand="0" w:firstRowFirstColumn="0" w:firstRowLastColumn="0" w:lastRowFirstColumn="0" w:lastRowLastColumn="0"/>
            </w:pPr>
            <w:hyperlink r:id="rId21" w:history="1">
              <w:r w:rsidRPr="009B352F">
                <w:rPr>
                  <w:rStyle w:val="Hyperlink"/>
                </w:rPr>
                <w:t>www.mathsbox.org.uk</w:t>
              </w:r>
            </w:hyperlink>
          </w:p>
          <w:p w14:paraId="2E8ECB5D" w14:textId="77777777" w:rsidR="003F7DA6" w:rsidRDefault="003F7DA6" w:rsidP="003F7DA6">
            <w:pPr>
              <w:cnfStyle w:val="000000000000" w:firstRow="0" w:lastRow="0" w:firstColumn="0" w:lastColumn="0" w:oddVBand="0" w:evenVBand="0" w:oddHBand="0" w:evenHBand="0" w:firstRowFirstColumn="0" w:firstRowLastColumn="0" w:lastRowFirstColumn="0" w:lastRowLastColumn="0"/>
            </w:pPr>
            <w:hyperlink r:id="rId22" w:history="1">
              <w:r w:rsidRPr="009B352F">
                <w:rPr>
                  <w:rStyle w:val="Hyperlink"/>
                </w:rPr>
                <w:t>www.mathsgenie.co.uk</w:t>
              </w:r>
            </w:hyperlink>
          </w:p>
          <w:p w14:paraId="2D6B37B9" w14:textId="371C72AC" w:rsidR="003F7DA6" w:rsidRPr="00EB10A5" w:rsidRDefault="003F7DA6" w:rsidP="003F7DA6">
            <w:pPr>
              <w:cnfStyle w:val="000000000000" w:firstRow="0" w:lastRow="0" w:firstColumn="0" w:lastColumn="0" w:oddVBand="0" w:evenVBand="0" w:oddHBand="0" w:evenHBand="0" w:firstRowFirstColumn="0" w:firstRowLastColumn="0" w:lastRowFirstColumn="0" w:lastRowLastColumn="0"/>
              <w:rPr>
                <w:rFonts w:cstheme="minorHAnsi"/>
              </w:rPr>
            </w:pPr>
            <w:hyperlink r:id="rId23" w:history="1">
              <w:r w:rsidRPr="009B352F">
                <w:rPr>
                  <w:rStyle w:val="Hyperlink"/>
                </w:rPr>
                <w:t>www.mathspad.co.uk</w:t>
              </w:r>
            </w:hyperlink>
          </w:p>
        </w:tc>
        <w:tc>
          <w:tcPr>
            <w:tcW w:w="3781" w:type="dxa"/>
          </w:tcPr>
          <w:p w14:paraId="287EC8AE" w14:textId="097A9FAD" w:rsidR="0031132B" w:rsidRPr="00EB10A5" w:rsidRDefault="0031132B" w:rsidP="0031132B">
            <w:pPr>
              <w:cnfStyle w:val="000000000000" w:firstRow="0" w:lastRow="0" w:firstColumn="0" w:lastColumn="0" w:oddVBand="0" w:evenVBand="0" w:oddHBand="0" w:evenHBand="0" w:firstRowFirstColumn="0" w:firstRowLastColumn="0" w:lastRowFirstColumn="0" w:lastRowLastColumn="0"/>
              <w:rPr>
                <w:rFonts w:cstheme="minorHAnsi"/>
              </w:rPr>
            </w:pPr>
            <w:r>
              <w:t>Before any assessments are completed, revision and guidance materials are provided for students to assist in independent study.</w:t>
            </w:r>
          </w:p>
        </w:tc>
      </w:tr>
      <w:tr w:rsidR="0031132B" w14:paraId="3D947E55" w14:textId="22E59594" w:rsidTr="002251C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19" w:type="dxa"/>
          </w:tcPr>
          <w:p w14:paraId="5ADF2A50" w14:textId="2F24A452" w:rsidR="0031132B" w:rsidRDefault="0031132B" w:rsidP="0031132B">
            <w:pPr>
              <w:rPr>
                <w:bCs w:val="0"/>
              </w:rPr>
            </w:pPr>
            <w:r w:rsidRPr="000A4E54">
              <w:rPr>
                <w:b w:val="0"/>
              </w:rPr>
              <w:t>Notes</w:t>
            </w:r>
          </w:p>
          <w:p w14:paraId="2BC0B6A8" w14:textId="77777777" w:rsidR="0031132B" w:rsidRPr="000A4E54" w:rsidRDefault="0031132B" w:rsidP="0031132B">
            <w:pPr>
              <w:rPr>
                <w:b w:val="0"/>
                <w:bCs w:val="0"/>
              </w:rPr>
            </w:pPr>
          </w:p>
          <w:p w14:paraId="205F3E4E" w14:textId="77777777" w:rsidR="0031132B" w:rsidRDefault="0031132B" w:rsidP="0031132B">
            <w:pPr>
              <w:rPr>
                <w:b w:val="0"/>
                <w:bCs w:val="0"/>
              </w:rPr>
            </w:pPr>
            <w:r>
              <w:t>Why this topic is important…</w:t>
            </w:r>
          </w:p>
          <w:p w14:paraId="58FA1875" w14:textId="1A433BF1" w:rsidR="0031132B" w:rsidRDefault="0031132B" w:rsidP="0031132B"/>
        </w:tc>
        <w:tc>
          <w:tcPr>
            <w:tcW w:w="4657" w:type="dxa"/>
          </w:tcPr>
          <w:p w14:paraId="539AD6BF" w14:textId="77777777" w:rsidR="0031132B"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The start of this topic looks at the use of powers in maths and how this is used and written. These then move into the ideas of the laws of indices and how these can be used to great effect to simplify complex questions. </w:t>
            </w:r>
          </w:p>
          <w:p w14:paraId="0D8927E9" w14:textId="762D3D84"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Perhaps the most important skill seen here though is the ability to expand and factorise. This is a corner stone of maths that is used all the way through to degree level. These skills used here will be used to solve and understand quadratics at KS4 and cubic and beyond at KS5.</w:t>
            </w:r>
          </w:p>
        </w:tc>
        <w:tc>
          <w:tcPr>
            <w:tcW w:w="4882" w:type="dxa"/>
          </w:tcPr>
          <w:p w14:paraId="61CCBC3B" w14:textId="18A5A7B4"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rsidRPr="00EB10A5">
              <w:rPr>
                <w:rFonts w:cstheme="minorHAnsi"/>
              </w:rPr>
              <w:t>The ability to round (esp SF) is a key topic that is needed in many topics that are covered later in the curriculum. Many answers that use a calculator to find them (eg trig) will use these skills. An appreciation of the accuracy of an answer is important and the use of bounds shows this that should be shown to students in a context of possibly misleading information in real life.</w:t>
            </w:r>
          </w:p>
        </w:tc>
        <w:tc>
          <w:tcPr>
            <w:tcW w:w="4392" w:type="dxa"/>
          </w:tcPr>
          <w:p w14:paraId="4B5DD6D9" w14:textId="77777777"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rsidRPr="00EB10A5">
              <w:rPr>
                <w:rFonts w:cstheme="minorHAnsi"/>
              </w:rPr>
              <w:t xml:space="preserve">Substitution is possibly the widest used mathematical skill outside of maths itself. The ability to use a formula or rule to find information is used in numerous different contexts. </w:t>
            </w:r>
          </w:p>
          <w:p w14:paraId="065E122E" w14:textId="6A08206A"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rsidRPr="00EB10A5">
              <w:rPr>
                <w:rFonts w:cstheme="minorHAnsi"/>
              </w:rPr>
              <w:t>The solving of linear equations here does however provide the underpinning to a large proportion of algebra from rearranging to simultaneous equations and quadratic equations.</w:t>
            </w:r>
          </w:p>
        </w:tc>
        <w:tc>
          <w:tcPr>
            <w:tcW w:w="3781" w:type="dxa"/>
          </w:tcPr>
          <w:p w14:paraId="5CA8047D" w14:textId="404C5AEF" w:rsidR="0031132B" w:rsidRPr="00EB10A5" w:rsidRDefault="0031132B" w:rsidP="0031132B">
            <w:pPr>
              <w:cnfStyle w:val="000000100000" w:firstRow="0" w:lastRow="0" w:firstColumn="0" w:lastColumn="0" w:oddVBand="0" w:evenVBand="0" w:oddHBand="1" w:evenHBand="0" w:firstRowFirstColumn="0" w:firstRowLastColumn="0" w:lastRowFirstColumn="0" w:lastRowLastColumn="0"/>
              <w:rPr>
                <w:rFonts w:cstheme="minorHAnsi"/>
              </w:rPr>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0A4E54">
      <w:footerReference w:type="default" r:id="rId24"/>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4EAF54" w14:textId="77777777" w:rsidR="00944646" w:rsidRDefault="00944646" w:rsidP="000A4E54">
      <w:pPr>
        <w:spacing w:after="0" w:line="240" w:lineRule="auto"/>
      </w:pPr>
      <w:r>
        <w:separator/>
      </w:r>
    </w:p>
  </w:endnote>
  <w:endnote w:type="continuationSeparator" w:id="0">
    <w:p w14:paraId="13A571C1" w14:textId="77777777" w:rsidR="00944646" w:rsidRDefault="00944646"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3671582"/>
      <w:docPartObj>
        <w:docPartGallery w:val="Page Numbers (Bottom of Page)"/>
        <w:docPartUnique/>
      </w:docPartObj>
    </w:sdtPr>
    <w:sdtEndPr>
      <w:rPr>
        <w:color w:val="7F7F7F" w:themeColor="background1" w:themeShade="7F"/>
        <w:spacing w:val="60"/>
      </w:rPr>
    </w:sdtEndPr>
    <w:sdtContent>
      <w:p w14:paraId="64A2AADA" w14:textId="13634043"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44646" w:rsidRPr="00944646">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AB3B08" w14:textId="77777777" w:rsidR="00944646" w:rsidRDefault="00944646" w:rsidP="000A4E54">
      <w:pPr>
        <w:spacing w:after="0" w:line="240" w:lineRule="auto"/>
      </w:pPr>
      <w:r>
        <w:separator/>
      </w:r>
    </w:p>
  </w:footnote>
  <w:footnote w:type="continuationSeparator" w:id="0">
    <w:p w14:paraId="603769A1" w14:textId="77777777" w:rsidR="00944646" w:rsidRDefault="00944646"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9A515C"/>
    <w:multiLevelType w:val="hybridMultilevel"/>
    <w:tmpl w:val="B1A69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2452D6"/>
    <w:multiLevelType w:val="hybridMultilevel"/>
    <w:tmpl w:val="115098B2"/>
    <w:lvl w:ilvl="0" w:tplc="185612A2">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5"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2"/>
  </w:num>
  <w:num w:numId="3">
    <w:abstractNumId w:val="3"/>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FAB"/>
    <w:rsid w:val="00067537"/>
    <w:rsid w:val="000A4E54"/>
    <w:rsid w:val="000B2C1D"/>
    <w:rsid w:val="000D1ABD"/>
    <w:rsid w:val="000E6861"/>
    <w:rsid w:val="000F4C5B"/>
    <w:rsid w:val="00164D56"/>
    <w:rsid w:val="001F3CC3"/>
    <w:rsid w:val="002251C3"/>
    <w:rsid w:val="002475CF"/>
    <w:rsid w:val="0031132B"/>
    <w:rsid w:val="00311588"/>
    <w:rsid w:val="00325275"/>
    <w:rsid w:val="0038346C"/>
    <w:rsid w:val="003A439E"/>
    <w:rsid w:val="003F7DA6"/>
    <w:rsid w:val="00485B81"/>
    <w:rsid w:val="00495A0B"/>
    <w:rsid w:val="004E0EC8"/>
    <w:rsid w:val="00537163"/>
    <w:rsid w:val="005B4C33"/>
    <w:rsid w:val="006422EC"/>
    <w:rsid w:val="006742F7"/>
    <w:rsid w:val="006D3263"/>
    <w:rsid w:val="006D34DE"/>
    <w:rsid w:val="006E784F"/>
    <w:rsid w:val="00724CAB"/>
    <w:rsid w:val="008A79D2"/>
    <w:rsid w:val="008A7E3F"/>
    <w:rsid w:val="008B442F"/>
    <w:rsid w:val="008F222F"/>
    <w:rsid w:val="008F3EEF"/>
    <w:rsid w:val="00944646"/>
    <w:rsid w:val="00986B5B"/>
    <w:rsid w:val="009B0E74"/>
    <w:rsid w:val="009D5AE6"/>
    <w:rsid w:val="00A342F0"/>
    <w:rsid w:val="00A35995"/>
    <w:rsid w:val="00B5133E"/>
    <w:rsid w:val="00BA7B1E"/>
    <w:rsid w:val="00BB40B8"/>
    <w:rsid w:val="00BC44B0"/>
    <w:rsid w:val="00BC516B"/>
    <w:rsid w:val="00C357ED"/>
    <w:rsid w:val="00C83598"/>
    <w:rsid w:val="00CB4779"/>
    <w:rsid w:val="00CD1790"/>
    <w:rsid w:val="00CE03DD"/>
    <w:rsid w:val="00D10434"/>
    <w:rsid w:val="00D60592"/>
    <w:rsid w:val="00D86CFF"/>
    <w:rsid w:val="00D873E6"/>
    <w:rsid w:val="00DA14E2"/>
    <w:rsid w:val="00DB558C"/>
    <w:rsid w:val="00DF2370"/>
    <w:rsid w:val="00E24FC4"/>
    <w:rsid w:val="00E273EC"/>
    <w:rsid w:val="00EB10A5"/>
    <w:rsid w:val="00EE0E96"/>
    <w:rsid w:val="00F43366"/>
    <w:rsid w:val="00F80769"/>
    <w:rsid w:val="00FC2FAB"/>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NormalWeb">
    <w:name w:val="Normal (Web)"/>
    <w:basedOn w:val="Normal"/>
    <w:uiPriority w:val="99"/>
    <w:semiHidden/>
    <w:unhideWhenUsed/>
    <w:rsid w:val="00495A0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163333">
      <w:bodyDiv w:val="1"/>
      <w:marLeft w:val="0"/>
      <w:marRight w:val="0"/>
      <w:marTop w:val="0"/>
      <w:marBottom w:val="0"/>
      <w:divBdr>
        <w:top w:val="none" w:sz="0" w:space="0" w:color="auto"/>
        <w:left w:val="none" w:sz="0" w:space="0" w:color="auto"/>
        <w:bottom w:val="none" w:sz="0" w:space="0" w:color="auto"/>
        <w:right w:val="none" w:sz="0" w:space="0" w:color="auto"/>
      </w:divBdr>
    </w:div>
    <w:div w:id="78601093">
      <w:bodyDiv w:val="1"/>
      <w:marLeft w:val="0"/>
      <w:marRight w:val="0"/>
      <w:marTop w:val="0"/>
      <w:marBottom w:val="0"/>
      <w:divBdr>
        <w:top w:val="none" w:sz="0" w:space="0" w:color="auto"/>
        <w:left w:val="none" w:sz="0" w:space="0" w:color="auto"/>
        <w:bottom w:val="none" w:sz="0" w:space="0" w:color="auto"/>
        <w:right w:val="none" w:sz="0" w:space="0" w:color="auto"/>
      </w:divBdr>
    </w:div>
    <w:div w:id="127475023">
      <w:bodyDiv w:val="1"/>
      <w:marLeft w:val="0"/>
      <w:marRight w:val="0"/>
      <w:marTop w:val="0"/>
      <w:marBottom w:val="0"/>
      <w:divBdr>
        <w:top w:val="none" w:sz="0" w:space="0" w:color="auto"/>
        <w:left w:val="none" w:sz="0" w:space="0" w:color="auto"/>
        <w:bottom w:val="none" w:sz="0" w:space="0" w:color="auto"/>
        <w:right w:val="none" w:sz="0" w:space="0" w:color="auto"/>
      </w:divBdr>
    </w:div>
    <w:div w:id="202787156">
      <w:bodyDiv w:val="1"/>
      <w:marLeft w:val="0"/>
      <w:marRight w:val="0"/>
      <w:marTop w:val="0"/>
      <w:marBottom w:val="0"/>
      <w:divBdr>
        <w:top w:val="none" w:sz="0" w:space="0" w:color="auto"/>
        <w:left w:val="none" w:sz="0" w:space="0" w:color="auto"/>
        <w:bottom w:val="none" w:sz="0" w:space="0" w:color="auto"/>
        <w:right w:val="none" w:sz="0" w:space="0" w:color="auto"/>
      </w:divBdr>
    </w:div>
    <w:div w:id="311569871">
      <w:bodyDiv w:val="1"/>
      <w:marLeft w:val="0"/>
      <w:marRight w:val="0"/>
      <w:marTop w:val="0"/>
      <w:marBottom w:val="0"/>
      <w:divBdr>
        <w:top w:val="none" w:sz="0" w:space="0" w:color="auto"/>
        <w:left w:val="none" w:sz="0" w:space="0" w:color="auto"/>
        <w:bottom w:val="none" w:sz="0" w:space="0" w:color="auto"/>
        <w:right w:val="none" w:sz="0" w:space="0" w:color="auto"/>
      </w:divBdr>
    </w:div>
    <w:div w:id="376395967">
      <w:bodyDiv w:val="1"/>
      <w:marLeft w:val="0"/>
      <w:marRight w:val="0"/>
      <w:marTop w:val="0"/>
      <w:marBottom w:val="0"/>
      <w:divBdr>
        <w:top w:val="none" w:sz="0" w:space="0" w:color="auto"/>
        <w:left w:val="none" w:sz="0" w:space="0" w:color="auto"/>
        <w:bottom w:val="none" w:sz="0" w:space="0" w:color="auto"/>
        <w:right w:val="none" w:sz="0" w:space="0" w:color="auto"/>
      </w:divBdr>
    </w:div>
    <w:div w:id="489829685">
      <w:bodyDiv w:val="1"/>
      <w:marLeft w:val="0"/>
      <w:marRight w:val="0"/>
      <w:marTop w:val="0"/>
      <w:marBottom w:val="0"/>
      <w:divBdr>
        <w:top w:val="none" w:sz="0" w:space="0" w:color="auto"/>
        <w:left w:val="none" w:sz="0" w:space="0" w:color="auto"/>
        <w:bottom w:val="none" w:sz="0" w:space="0" w:color="auto"/>
        <w:right w:val="none" w:sz="0" w:space="0" w:color="auto"/>
      </w:divBdr>
    </w:div>
    <w:div w:id="508908578">
      <w:bodyDiv w:val="1"/>
      <w:marLeft w:val="0"/>
      <w:marRight w:val="0"/>
      <w:marTop w:val="0"/>
      <w:marBottom w:val="0"/>
      <w:divBdr>
        <w:top w:val="none" w:sz="0" w:space="0" w:color="auto"/>
        <w:left w:val="none" w:sz="0" w:space="0" w:color="auto"/>
        <w:bottom w:val="none" w:sz="0" w:space="0" w:color="auto"/>
        <w:right w:val="none" w:sz="0" w:space="0" w:color="auto"/>
      </w:divBdr>
    </w:div>
    <w:div w:id="590047615">
      <w:bodyDiv w:val="1"/>
      <w:marLeft w:val="0"/>
      <w:marRight w:val="0"/>
      <w:marTop w:val="0"/>
      <w:marBottom w:val="0"/>
      <w:divBdr>
        <w:top w:val="none" w:sz="0" w:space="0" w:color="auto"/>
        <w:left w:val="none" w:sz="0" w:space="0" w:color="auto"/>
        <w:bottom w:val="none" w:sz="0" w:space="0" w:color="auto"/>
        <w:right w:val="none" w:sz="0" w:space="0" w:color="auto"/>
      </w:divBdr>
    </w:div>
    <w:div w:id="653141790">
      <w:bodyDiv w:val="1"/>
      <w:marLeft w:val="0"/>
      <w:marRight w:val="0"/>
      <w:marTop w:val="0"/>
      <w:marBottom w:val="0"/>
      <w:divBdr>
        <w:top w:val="none" w:sz="0" w:space="0" w:color="auto"/>
        <w:left w:val="none" w:sz="0" w:space="0" w:color="auto"/>
        <w:bottom w:val="none" w:sz="0" w:space="0" w:color="auto"/>
        <w:right w:val="none" w:sz="0" w:space="0" w:color="auto"/>
      </w:divBdr>
    </w:div>
    <w:div w:id="653337708">
      <w:bodyDiv w:val="1"/>
      <w:marLeft w:val="0"/>
      <w:marRight w:val="0"/>
      <w:marTop w:val="0"/>
      <w:marBottom w:val="0"/>
      <w:divBdr>
        <w:top w:val="none" w:sz="0" w:space="0" w:color="auto"/>
        <w:left w:val="none" w:sz="0" w:space="0" w:color="auto"/>
        <w:bottom w:val="none" w:sz="0" w:space="0" w:color="auto"/>
        <w:right w:val="none" w:sz="0" w:space="0" w:color="auto"/>
      </w:divBdr>
    </w:div>
    <w:div w:id="778109357">
      <w:bodyDiv w:val="1"/>
      <w:marLeft w:val="0"/>
      <w:marRight w:val="0"/>
      <w:marTop w:val="0"/>
      <w:marBottom w:val="0"/>
      <w:divBdr>
        <w:top w:val="none" w:sz="0" w:space="0" w:color="auto"/>
        <w:left w:val="none" w:sz="0" w:space="0" w:color="auto"/>
        <w:bottom w:val="none" w:sz="0" w:space="0" w:color="auto"/>
        <w:right w:val="none" w:sz="0" w:space="0" w:color="auto"/>
      </w:divBdr>
    </w:div>
    <w:div w:id="909195236">
      <w:bodyDiv w:val="1"/>
      <w:marLeft w:val="0"/>
      <w:marRight w:val="0"/>
      <w:marTop w:val="0"/>
      <w:marBottom w:val="0"/>
      <w:divBdr>
        <w:top w:val="none" w:sz="0" w:space="0" w:color="auto"/>
        <w:left w:val="none" w:sz="0" w:space="0" w:color="auto"/>
        <w:bottom w:val="none" w:sz="0" w:space="0" w:color="auto"/>
        <w:right w:val="none" w:sz="0" w:space="0" w:color="auto"/>
      </w:divBdr>
    </w:div>
    <w:div w:id="1185511529">
      <w:bodyDiv w:val="1"/>
      <w:marLeft w:val="0"/>
      <w:marRight w:val="0"/>
      <w:marTop w:val="0"/>
      <w:marBottom w:val="0"/>
      <w:divBdr>
        <w:top w:val="none" w:sz="0" w:space="0" w:color="auto"/>
        <w:left w:val="none" w:sz="0" w:space="0" w:color="auto"/>
        <w:bottom w:val="none" w:sz="0" w:space="0" w:color="auto"/>
        <w:right w:val="none" w:sz="0" w:space="0" w:color="auto"/>
      </w:divBdr>
    </w:div>
    <w:div w:id="1214926755">
      <w:bodyDiv w:val="1"/>
      <w:marLeft w:val="0"/>
      <w:marRight w:val="0"/>
      <w:marTop w:val="0"/>
      <w:marBottom w:val="0"/>
      <w:divBdr>
        <w:top w:val="none" w:sz="0" w:space="0" w:color="auto"/>
        <w:left w:val="none" w:sz="0" w:space="0" w:color="auto"/>
        <w:bottom w:val="none" w:sz="0" w:space="0" w:color="auto"/>
        <w:right w:val="none" w:sz="0" w:space="0" w:color="auto"/>
      </w:divBdr>
    </w:div>
    <w:div w:id="1229878515">
      <w:bodyDiv w:val="1"/>
      <w:marLeft w:val="0"/>
      <w:marRight w:val="0"/>
      <w:marTop w:val="0"/>
      <w:marBottom w:val="0"/>
      <w:divBdr>
        <w:top w:val="none" w:sz="0" w:space="0" w:color="auto"/>
        <w:left w:val="none" w:sz="0" w:space="0" w:color="auto"/>
        <w:bottom w:val="none" w:sz="0" w:space="0" w:color="auto"/>
        <w:right w:val="none" w:sz="0" w:space="0" w:color="auto"/>
      </w:divBdr>
    </w:div>
    <w:div w:id="1255357812">
      <w:bodyDiv w:val="1"/>
      <w:marLeft w:val="0"/>
      <w:marRight w:val="0"/>
      <w:marTop w:val="0"/>
      <w:marBottom w:val="0"/>
      <w:divBdr>
        <w:top w:val="none" w:sz="0" w:space="0" w:color="auto"/>
        <w:left w:val="none" w:sz="0" w:space="0" w:color="auto"/>
        <w:bottom w:val="none" w:sz="0" w:space="0" w:color="auto"/>
        <w:right w:val="none" w:sz="0" w:space="0" w:color="auto"/>
      </w:divBdr>
    </w:div>
    <w:div w:id="1386442469">
      <w:bodyDiv w:val="1"/>
      <w:marLeft w:val="0"/>
      <w:marRight w:val="0"/>
      <w:marTop w:val="0"/>
      <w:marBottom w:val="0"/>
      <w:divBdr>
        <w:top w:val="none" w:sz="0" w:space="0" w:color="auto"/>
        <w:left w:val="none" w:sz="0" w:space="0" w:color="auto"/>
        <w:bottom w:val="none" w:sz="0" w:space="0" w:color="auto"/>
        <w:right w:val="none" w:sz="0" w:space="0" w:color="auto"/>
      </w:divBdr>
    </w:div>
    <w:div w:id="1400325355">
      <w:bodyDiv w:val="1"/>
      <w:marLeft w:val="0"/>
      <w:marRight w:val="0"/>
      <w:marTop w:val="0"/>
      <w:marBottom w:val="0"/>
      <w:divBdr>
        <w:top w:val="none" w:sz="0" w:space="0" w:color="auto"/>
        <w:left w:val="none" w:sz="0" w:space="0" w:color="auto"/>
        <w:bottom w:val="none" w:sz="0" w:space="0" w:color="auto"/>
        <w:right w:val="none" w:sz="0" w:space="0" w:color="auto"/>
      </w:divBdr>
    </w:div>
    <w:div w:id="1500806082">
      <w:bodyDiv w:val="1"/>
      <w:marLeft w:val="0"/>
      <w:marRight w:val="0"/>
      <w:marTop w:val="0"/>
      <w:marBottom w:val="0"/>
      <w:divBdr>
        <w:top w:val="none" w:sz="0" w:space="0" w:color="auto"/>
        <w:left w:val="none" w:sz="0" w:space="0" w:color="auto"/>
        <w:bottom w:val="none" w:sz="0" w:space="0" w:color="auto"/>
        <w:right w:val="none" w:sz="0" w:space="0" w:color="auto"/>
      </w:divBdr>
    </w:div>
    <w:div w:id="1539780177">
      <w:bodyDiv w:val="1"/>
      <w:marLeft w:val="0"/>
      <w:marRight w:val="0"/>
      <w:marTop w:val="0"/>
      <w:marBottom w:val="0"/>
      <w:divBdr>
        <w:top w:val="none" w:sz="0" w:space="0" w:color="auto"/>
        <w:left w:val="none" w:sz="0" w:space="0" w:color="auto"/>
        <w:bottom w:val="none" w:sz="0" w:space="0" w:color="auto"/>
        <w:right w:val="none" w:sz="0" w:space="0" w:color="auto"/>
      </w:divBdr>
    </w:div>
    <w:div w:id="1698584884">
      <w:bodyDiv w:val="1"/>
      <w:marLeft w:val="0"/>
      <w:marRight w:val="0"/>
      <w:marTop w:val="0"/>
      <w:marBottom w:val="0"/>
      <w:divBdr>
        <w:top w:val="none" w:sz="0" w:space="0" w:color="auto"/>
        <w:left w:val="none" w:sz="0" w:space="0" w:color="auto"/>
        <w:bottom w:val="none" w:sz="0" w:space="0" w:color="auto"/>
        <w:right w:val="none" w:sz="0" w:space="0" w:color="auto"/>
      </w:divBdr>
    </w:div>
    <w:div w:id="1718970812">
      <w:bodyDiv w:val="1"/>
      <w:marLeft w:val="0"/>
      <w:marRight w:val="0"/>
      <w:marTop w:val="0"/>
      <w:marBottom w:val="0"/>
      <w:divBdr>
        <w:top w:val="none" w:sz="0" w:space="0" w:color="auto"/>
        <w:left w:val="none" w:sz="0" w:space="0" w:color="auto"/>
        <w:bottom w:val="none" w:sz="0" w:space="0" w:color="auto"/>
        <w:right w:val="none" w:sz="0" w:space="0" w:color="auto"/>
      </w:divBdr>
    </w:div>
    <w:div w:id="1729257750">
      <w:bodyDiv w:val="1"/>
      <w:marLeft w:val="0"/>
      <w:marRight w:val="0"/>
      <w:marTop w:val="0"/>
      <w:marBottom w:val="0"/>
      <w:divBdr>
        <w:top w:val="none" w:sz="0" w:space="0" w:color="auto"/>
        <w:left w:val="none" w:sz="0" w:space="0" w:color="auto"/>
        <w:bottom w:val="none" w:sz="0" w:space="0" w:color="auto"/>
        <w:right w:val="none" w:sz="0" w:space="0" w:color="auto"/>
      </w:divBdr>
    </w:div>
    <w:div w:id="2042972344">
      <w:bodyDiv w:val="1"/>
      <w:marLeft w:val="0"/>
      <w:marRight w:val="0"/>
      <w:marTop w:val="0"/>
      <w:marBottom w:val="0"/>
      <w:divBdr>
        <w:top w:val="none" w:sz="0" w:space="0" w:color="auto"/>
        <w:left w:val="none" w:sz="0" w:space="0" w:color="auto"/>
        <w:bottom w:val="none" w:sz="0" w:space="0" w:color="auto"/>
        <w:right w:val="none" w:sz="0" w:space="0" w:color="auto"/>
      </w:divBdr>
    </w:div>
    <w:div w:id="2070766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athsbox.org.uk" TargetMode="External"/><Relationship Id="rId18" Type="http://schemas.openxmlformats.org/officeDocument/2006/relationships/hyperlink" Target="http://www.mathsgenie.co.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mathsbox.org.uk" TargetMode="External"/><Relationship Id="rId7" Type="http://schemas.openxmlformats.org/officeDocument/2006/relationships/settings" Target="settings.xml"/><Relationship Id="rId12" Type="http://schemas.openxmlformats.org/officeDocument/2006/relationships/hyperlink" Target="http://www.corbettmaths.com" TargetMode="External"/><Relationship Id="rId17" Type="http://schemas.openxmlformats.org/officeDocument/2006/relationships/hyperlink" Target="http://www.mathsbox.org.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orbettmaths.com" TargetMode="External"/><Relationship Id="rId20" Type="http://schemas.openxmlformats.org/officeDocument/2006/relationships/hyperlink" Target="http://www.corbettmaths.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mathspad.co.uk" TargetMode="External"/><Relationship Id="rId23" Type="http://schemas.openxmlformats.org/officeDocument/2006/relationships/hyperlink" Target="http://www.mathspad.co.uk" TargetMode="External"/><Relationship Id="rId10" Type="http://schemas.openxmlformats.org/officeDocument/2006/relationships/endnotes" Target="endnotes.xml"/><Relationship Id="rId19" Type="http://schemas.openxmlformats.org/officeDocument/2006/relationships/hyperlink" Target="http://www.mathspad.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athsgenie.co.uk" TargetMode="External"/><Relationship Id="rId22" Type="http://schemas.openxmlformats.org/officeDocument/2006/relationships/hyperlink" Target="http://www.mathsgeni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B22E20D0A6F340AA3F26A6C82E26CD" ma:contentTypeVersion="13" ma:contentTypeDescription="Create a new document." ma:contentTypeScope="" ma:versionID="1154fde62042d97ce36fbed1c02e63da">
  <xsd:schema xmlns:xsd="http://www.w3.org/2001/XMLSchema" xmlns:xs="http://www.w3.org/2001/XMLSchema" xmlns:p="http://schemas.microsoft.com/office/2006/metadata/properties" xmlns:ns2="84b8f600-079f-43fb-b5ce-af07cebb9a1f" xmlns:ns3="c6625d6b-d2d3-4574-a54d-a46e7a8c9102" targetNamespace="http://schemas.microsoft.com/office/2006/metadata/properties" ma:root="true" ma:fieldsID="e929b1c5bf901fc20df8f437339cd092" ns2:_="" ns3:_="">
    <xsd:import namespace="84b8f600-079f-43fb-b5ce-af07cebb9a1f"/>
    <xsd:import namespace="c6625d6b-d2d3-4574-a54d-a46e7a8c91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b8f600-079f-43fb-b5ce-af07cebb9a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25d6b-d2d3-4574-a54d-a46e7a8c910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83B5FD-095C-47B0-A90E-CDCEFEC5E1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b8f600-079f-43fb-b5ce-af07cebb9a1f"/>
    <ds:schemaRef ds:uri="c6625d6b-d2d3-4574-a54d-a46e7a8c9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4.xml><?xml version="1.0" encoding="utf-8"?>
<ds:datastoreItem xmlns:ds="http://schemas.openxmlformats.org/officeDocument/2006/customXml" ds:itemID="{EC529BC7-B66C-4D69-95A9-D17CD77D0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Pages>
  <Words>1422</Words>
  <Characters>8109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9512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Dr R Fairlie</cp:lastModifiedBy>
  <cp:revision>21</cp:revision>
  <dcterms:created xsi:type="dcterms:W3CDTF">2021-11-02T12:58:00Z</dcterms:created>
  <dcterms:modified xsi:type="dcterms:W3CDTF">2022-03-15T12:59:00Z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0x010100A7B22E20D0A6F340AA3F26A6C82E26CD</vt:lpwstr>
  </property>
</Properties>
</file>