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5769D1EB"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830" w:type="dxa"/>
        <w:tblLook w:val="04A0" w:firstRow="1" w:lastRow="0" w:firstColumn="1" w:lastColumn="0" w:noHBand="0" w:noVBand="1"/>
      </w:tblPr>
      <w:tblGrid>
        <w:gridCol w:w="3515"/>
        <w:gridCol w:w="5841"/>
        <w:gridCol w:w="6237"/>
        <w:gridCol w:w="6237"/>
      </w:tblGrid>
      <w:tr w:rsidR="00D63AD6" w14:paraId="72384581" w14:textId="77777777" w:rsidTr="00D63AD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CDBF049" w14:textId="16462E61" w:rsidR="00D63AD6" w:rsidRPr="00FC2FAB" w:rsidRDefault="00D63AD6" w:rsidP="0081403D">
            <w:r>
              <w:t xml:space="preserve">HT6 </w:t>
            </w:r>
            <w:r w:rsidRPr="00FC2FAB">
              <w:t xml:space="preserve">Term </w:t>
            </w:r>
          </w:p>
        </w:tc>
        <w:tc>
          <w:tcPr>
            <w:tcW w:w="5841" w:type="dxa"/>
          </w:tcPr>
          <w:p w14:paraId="4C9E206D" w14:textId="1D53C260" w:rsidR="00D63AD6" w:rsidRPr="00FC2FAB" w:rsidRDefault="00FC6A17" w:rsidP="0081403D">
            <w:pPr>
              <w:cnfStyle w:val="100000000000" w:firstRow="1" w:lastRow="0" w:firstColumn="0" w:lastColumn="0" w:oddVBand="0" w:evenVBand="0" w:oddHBand="0" w:evenHBand="0" w:firstRowFirstColumn="0" w:firstRowLastColumn="0" w:lastRowFirstColumn="0" w:lastRowLastColumn="0"/>
            </w:pPr>
            <w:r>
              <w:t xml:space="preserve">Half term 6 (2 </w:t>
            </w:r>
            <w:r w:rsidR="00D63AD6">
              <w:t>Weeks</w:t>
            </w:r>
            <w:r>
              <w:t>)</w:t>
            </w:r>
          </w:p>
        </w:tc>
        <w:tc>
          <w:tcPr>
            <w:tcW w:w="6237" w:type="dxa"/>
          </w:tcPr>
          <w:p w14:paraId="694EC266" w14:textId="2AD3D0E6" w:rsidR="00D63AD6" w:rsidRPr="00FC2FAB" w:rsidRDefault="00FC6A17" w:rsidP="0081403D">
            <w:pPr>
              <w:cnfStyle w:val="100000000000" w:firstRow="1" w:lastRow="0" w:firstColumn="0" w:lastColumn="0" w:oddVBand="0" w:evenVBand="0" w:oddHBand="0" w:evenHBand="0" w:firstRowFirstColumn="0" w:firstRowLastColumn="0" w:lastRowFirstColumn="0" w:lastRowLastColumn="0"/>
            </w:pPr>
            <w:r>
              <w:t xml:space="preserve">Half term 6 (2 </w:t>
            </w:r>
            <w:r w:rsidR="00D63AD6">
              <w:t>Weeks</w:t>
            </w:r>
            <w:r>
              <w:t>)</w:t>
            </w:r>
          </w:p>
        </w:tc>
        <w:tc>
          <w:tcPr>
            <w:tcW w:w="6237" w:type="dxa"/>
          </w:tcPr>
          <w:p w14:paraId="348F22D6" w14:textId="5BF0E8AA" w:rsidR="00D63AD6" w:rsidRPr="00FC2FAB" w:rsidRDefault="00FC6A17" w:rsidP="0081403D">
            <w:pPr>
              <w:cnfStyle w:val="100000000000" w:firstRow="1" w:lastRow="0" w:firstColumn="0" w:lastColumn="0" w:oddVBand="0" w:evenVBand="0" w:oddHBand="0" w:evenHBand="0" w:firstRowFirstColumn="0" w:firstRowLastColumn="0" w:lastRowFirstColumn="0" w:lastRowLastColumn="0"/>
            </w:pPr>
            <w:r>
              <w:t>Half term 6 ( 1 week)</w:t>
            </w:r>
            <w:bookmarkStart w:id="0" w:name="_GoBack"/>
            <w:bookmarkEnd w:id="0"/>
          </w:p>
        </w:tc>
      </w:tr>
      <w:tr w:rsidR="00D63AD6" w14:paraId="6B62B51A" w14:textId="77777777" w:rsidTr="00D63A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3CF56ED" w14:textId="77777777" w:rsidR="00D63AD6" w:rsidRPr="00FC2FAB" w:rsidRDefault="00D63AD6" w:rsidP="00DE196F">
            <w:r>
              <w:t>Topic</w:t>
            </w:r>
          </w:p>
        </w:tc>
        <w:tc>
          <w:tcPr>
            <w:tcW w:w="5841" w:type="dxa"/>
          </w:tcPr>
          <w:p w14:paraId="7446C60B" w14:textId="2CA63908" w:rsidR="00D63AD6" w:rsidRPr="00FC2FAB" w:rsidRDefault="001D22E5" w:rsidP="00DE196F">
            <w:pPr>
              <w:cnfStyle w:val="000000100000" w:firstRow="0" w:lastRow="0" w:firstColumn="0" w:lastColumn="0" w:oddVBand="0" w:evenVBand="0" w:oddHBand="1" w:evenHBand="0" w:firstRowFirstColumn="0" w:firstRowLastColumn="0" w:lastRowFirstColumn="0" w:lastRowLastColumn="0"/>
            </w:pPr>
            <w:r>
              <w:t xml:space="preserve">Unit 13 </w:t>
            </w:r>
            <w:r w:rsidR="00D63AD6">
              <w:t>Statistics</w:t>
            </w:r>
          </w:p>
        </w:tc>
        <w:tc>
          <w:tcPr>
            <w:tcW w:w="6237" w:type="dxa"/>
          </w:tcPr>
          <w:p w14:paraId="5A288F40" w14:textId="5F1DF26C" w:rsidR="00D63AD6" w:rsidRPr="00FC2FAB" w:rsidRDefault="001D22E5" w:rsidP="00DE196F">
            <w:pPr>
              <w:cnfStyle w:val="000000100000" w:firstRow="0" w:lastRow="0" w:firstColumn="0" w:lastColumn="0" w:oddVBand="0" w:evenVBand="0" w:oddHBand="1" w:evenHBand="0" w:firstRowFirstColumn="0" w:firstRowLastColumn="0" w:lastRowFirstColumn="0" w:lastRowLastColumn="0"/>
            </w:pPr>
            <w:r>
              <w:t xml:space="preserve">  Unit 14 </w:t>
            </w:r>
            <w:r w:rsidR="00D63AD6">
              <w:t>Pythagoras</w:t>
            </w:r>
          </w:p>
        </w:tc>
        <w:tc>
          <w:tcPr>
            <w:tcW w:w="6237" w:type="dxa"/>
          </w:tcPr>
          <w:p w14:paraId="38032301" w14:textId="57DE3873" w:rsidR="00D63AD6" w:rsidRPr="00FC2FAB" w:rsidRDefault="00D63AD6"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1D22E5" w14:paraId="3E69A59A" w14:textId="77777777" w:rsidTr="00D63AD6">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44CA9B2F" w14:textId="77777777" w:rsidR="001D22E5" w:rsidRDefault="001D22E5" w:rsidP="001D22E5">
            <w:r>
              <w:t>Topic overview</w:t>
            </w:r>
          </w:p>
          <w:p w14:paraId="2BB033EA" w14:textId="77777777" w:rsidR="001D22E5" w:rsidRDefault="001D22E5" w:rsidP="001D22E5"/>
          <w:p w14:paraId="21C469AF" w14:textId="3ACF91C0" w:rsidR="001D22E5" w:rsidRDefault="001D22E5" w:rsidP="001D22E5">
            <w:r>
              <w:t>Students will learn…</w:t>
            </w:r>
          </w:p>
          <w:p w14:paraId="0717119B" w14:textId="77777777" w:rsidR="001D22E5" w:rsidRDefault="001D22E5" w:rsidP="001D22E5"/>
        </w:tc>
        <w:tc>
          <w:tcPr>
            <w:tcW w:w="5841" w:type="dxa"/>
          </w:tcPr>
          <w:p w14:paraId="1B0B0F2C" w14:textId="488E24C8"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r>
              <w:t xml:space="preserve">Learn to investigate and calculate different averages and apply this to different types of data. </w:t>
            </w:r>
          </w:p>
        </w:tc>
        <w:tc>
          <w:tcPr>
            <w:tcW w:w="6237" w:type="dxa"/>
          </w:tcPr>
          <w:p w14:paraId="1251D6BD" w14:textId="6F8E747B"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r>
              <w:t xml:space="preserve">To recall and use Pythagoras’ theorem in a range of contexts for different styles of </w:t>
            </w:r>
            <w:proofErr w:type="gramStart"/>
            <w:r>
              <w:t>questions .</w:t>
            </w:r>
            <w:proofErr w:type="gramEnd"/>
            <w:r>
              <w:t xml:space="preserve">  </w:t>
            </w:r>
          </w:p>
        </w:tc>
        <w:tc>
          <w:tcPr>
            <w:tcW w:w="6237" w:type="dxa"/>
          </w:tcPr>
          <w:p w14:paraId="0AC83A1A" w14:textId="48EDF40C" w:rsidR="001D22E5" w:rsidRPr="00FC2FAB" w:rsidRDefault="00B17B44" w:rsidP="00B17B44">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1D22E5" w14:paraId="42EBBD96" w14:textId="77777777" w:rsidTr="00D63A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02DA96" w14:textId="77777777" w:rsidR="001D22E5" w:rsidRDefault="001D22E5" w:rsidP="001D22E5">
            <w:r>
              <w:t>Components</w:t>
            </w:r>
          </w:p>
        </w:tc>
        <w:tc>
          <w:tcPr>
            <w:tcW w:w="5841" w:type="dxa"/>
          </w:tcPr>
          <w:p w14:paraId="4C88E6AC"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Find the mean, median, mode and range from raw datasets. </w:t>
            </w:r>
          </w:p>
          <w:p w14:paraId="3B064122"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Use the mean/median/mode to compare raw data sets</w:t>
            </w:r>
          </w:p>
          <w:p w14:paraId="79FD775C"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Use an average plus the range to compare datasets </w:t>
            </w:r>
          </w:p>
          <w:p w14:paraId="0BD9059A"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Find the mode, median and mean form tables and graphical representation (not grouped) </w:t>
            </w:r>
          </w:p>
          <w:p w14:paraId="1FB89E1E"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Explore methods of data collection including surveys, questionnaires and the use of secondary data </w:t>
            </w:r>
          </w:p>
          <w:p w14:paraId="0896AF15"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Appreciate the difference between discrete continuous data]</w:t>
            </w:r>
          </w:p>
          <w:p w14:paraId="17C7655D" w14:textId="77777777"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Classify and tabulate data</w:t>
            </w:r>
          </w:p>
          <w:p w14:paraId="5788651E" w14:textId="4EF43DE1" w:rsidR="001D22E5"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Conduct statistical investigations using collected data</w:t>
            </w:r>
          </w:p>
          <w:p w14:paraId="7E8AB476" w14:textId="269C22EA" w:rsidR="001D22E5" w:rsidRPr="00FC2FAB" w:rsidRDefault="001D22E5" w:rsidP="001D22E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Draw, analyse and interpret graphs using those met in year 7.  </w:t>
            </w:r>
          </w:p>
        </w:tc>
        <w:tc>
          <w:tcPr>
            <w:tcW w:w="6237" w:type="dxa"/>
          </w:tcPr>
          <w:p w14:paraId="55A0F7F9" w14:textId="77777777" w:rsidR="001D22E5" w:rsidRDefault="001D22E5" w:rsidP="001D22E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To be able</w:t>
            </w:r>
            <w:r>
              <w:t xml:space="preserve"> u</w:t>
            </w:r>
            <w:r w:rsidRPr="00D7354C">
              <w:t xml:space="preserve">se </w:t>
            </w:r>
            <w:r>
              <w:t>Pythagoras’</w:t>
            </w:r>
            <w:r w:rsidRPr="00D7354C">
              <w:t xml:space="preserve"> theorem to find the length of the hypotenuse.  </w:t>
            </w:r>
          </w:p>
          <w:p w14:paraId="6AFBA2B2" w14:textId="685C631D" w:rsidR="001D22E5" w:rsidRPr="00FC2FAB" w:rsidRDefault="001D22E5" w:rsidP="001D22E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To be able</w:t>
            </w:r>
            <w:r>
              <w:t xml:space="preserve"> u</w:t>
            </w:r>
            <w:r w:rsidRPr="00D7354C">
              <w:t xml:space="preserve">se </w:t>
            </w:r>
            <w:r>
              <w:t>Pythagoras’</w:t>
            </w:r>
            <w:r w:rsidRPr="00D7354C">
              <w:t xml:space="preserve"> theorem to find the length of a shorter side.  </w:t>
            </w:r>
          </w:p>
          <w:p w14:paraId="2A3A140C" w14:textId="44F8F1F4" w:rsidR="001D22E5" w:rsidRPr="00FC2FAB" w:rsidRDefault="001D22E5" w:rsidP="001D22E5">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6237" w:type="dxa"/>
          </w:tcPr>
          <w:p w14:paraId="0B833097" w14:textId="59B8ECAE" w:rsidR="001D22E5" w:rsidRPr="00FC2FAB" w:rsidRDefault="00B17B44" w:rsidP="001D22E5">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1D22E5" w14:paraId="08A67C2E" w14:textId="77777777" w:rsidTr="00D63AD6">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8D50E30" w14:textId="3D456D7F" w:rsidR="001D22E5" w:rsidRDefault="001D22E5" w:rsidP="001D22E5">
            <w:r>
              <w:t>What Students should already know</w:t>
            </w:r>
          </w:p>
          <w:p w14:paraId="508E3A74" w14:textId="77777777" w:rsidR="001D22E5" w:rsidRDefault="001D22E5" w:rsidP="001D22E5">
            <w:r>
              <w:t>(prior learning components)</w:t>
            </w:r>
          </w:p>
          <w:p w14:paraId="7B654702" w14:textId="77777777" w:rsidR="001D22E5" w:rsidRDefault="001D22E5" w:rsidP="001D22E5"/>
        </w:tc>
        <w:tc>
          <w:tcPr>
            <w:tcW w:w="5841" w:type="dxa"/>
          </w:tcPr>
          <w:p w14:paraId="299CA53C"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 xml:space="preserve">Students should be able to: </w:t>
            </w:r>
          </w:p>
          <w:p w14:paraId="7C22C970" w14:textId="77777777" w:rsidR="001D22E5" w:rsidRDefault="001D22E5" w:rsidP="001D22E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Complete basic operations with numbers</w:t>
            </w:r>
          </w:p>
          <w:p w14:paraId="62DDEF0A" w14:textId="650E997A" w:rsidR="001D22E5" w:rsidRPr="00FC2FAB" w:rsidRDefault="001D22E5" w:rsidP="001D22E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Use a calculator </w:t>
            </w:r>
          </w:p>
        </w:tc>
        <w:tc>
          <w:tcPr>
            <w:tcW w:w="6237" w:type="dxa"/>
          </w:tcPr>
          <w:p w14:paraId="29B0F540" w14:textId="77777777" w:rsidR="001D22E5" w:rsidRDefault="001D22E5" w:rsidP="001D22E5">
            <w:pPr>
              <w:pStyle w:val="ListParagraph"/>
              <w:ind w:left="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30FBE">
              <w:rPr>
                <w:rFonts w:ascii="Calibri" w:eastAsia="Times New Roman" w:hAnsi="Calibri" w:cs="Calibri"/>
                <w:color w:val="000000"/>
                <w:lang w:eastAsia="en-GB"/>
              </w:rPr>
              <w:t xml:space="preserve">Students should be </w:t>
            </w:r>
            <w:r>
              <w:rPr>
                <w:rFonts w:ascii="Calibri" w:eastAsia="Times New Roman" w:hAnsi="Calibri" w:cs="Calibri"/>
                <w:color w:val="000000"/>
                <w:lang w:eastAsia="en-GB"/>
              </w:rPr>
              <w:t>able to:</w:t>
            </w:r>
          </w:p>
          <w:p w14:paraId="072E96B6" w14:textId="77777777" w:rsidR="001D22E5" w:rsidRPr="001D22E5" w:rsidRDefault="001D22E5" w:rsidP="001D22E5">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630FBE">
              <w:rPr>
                <w:rFonts w:ascii="Calibri" w:eastAsia="Times New Roman" w:hAnsi="Calibri" w:cs="Calibri"/>
                <w:color w:val="000000"/>
                <w:lang w:eastAsia="en-GB"/>
              </w:rPr>
              <w:t>confident at squaring</w:t>
            </w:r>
            <w:r>
              <w:rPr>
                <w:rFonts w:ascii="Calibri" w:eastAsia="Times New Roman" w:hAnsi="Calibri" w:cs="Calibri"/>
                <w:color w:val="000000"/>
                <w:lang w:eastAsia="en-GB"/>
              </w:rPr>
              <w:t xml:space="preserve">, </w:t>
            </w:r>
            <w:r w:rsidRPr="00630FBE">
              <w:rPr>
                <w:rFonts w:ascii="Calibri" w:eastAsia="Times New Roman" w:hAnsi="Calibri" w:cs="Calibri"/>
                <w:color w:val="000000"/>
                <w:lang w:eastAsia="en-GB"/>
              </w:rPr>
              <w:t>square rooting numbers and rearranging equations</w:t>
            </w:r>
          </w:p>
          <w:p w14:paraId="7728304A" w14:textId="072A91F8" w:rsidR="001D22E5" w:rsidRPr="00FC2FAB" w:rsidRDefault="001D22E5" w:rsidP="001D22E5">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1D22E5">
              <w:rPr>
                <w:rFonts w:ascii="Calibri" w:eastAsia="Times New Roman" w:hAnsi="Calibri" w:cs="Calibri"/>
                <w:color w:val="000000"/>
                <w:lang w:eastAsia="en-GB"/>
              </w:rPr>
              <w:t xml:space="preserve">round their values to given decimal places or significant figures. </w:t>
            </w:r>
          </w:p>
        </w:tc>
        <w:tc>
          <w:tcPr>
            <w:tcW w:w="6237" w:type="dxa"/>
          </w:tcPr>
          <w:p w14:paraId="122687E7" w14:textId="34B4E80A" w:rsidR="001D22E5" w:rsidRDefault="001D22E5" w:rsidP="001D22E5">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1D22E5" w14:paraId="07BCF150" w14:textId="77777777" w:rsidTr="00D63A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5F69E30" w14:textId="77777777" w:rsidR="001D22E5" w:rsidRDefault="001D22E5" w:rsidP="001D22E5">
            <w:r>
              <w:t>Transferrable knowledge (skills)</w:t>
            </w:r>
          </w:p>
        </w:tc>
        <w:tc>
          <w:tcPr>
            <w:tcW w:w="5841" w:type="dxa"/>
          </w:tcPr>
          <w:p w14:paraId="6000A00E" w14:textId="6D9CEA59"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Averages will be used when doing topics that require understanding and interpretation data this will be a focus when looking at statistical diagrams all the way through KS4.</w:t>
            </w:r>
          </w:p>
        </w:tc>
        <w:tc>
          <w:tcPr>
            <w:tcW w:w="6237" w:type="dxa"/>
          </w:tcPr>
          <w:p w14:paraId="13093026" w14:textId="37D74C9F"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 xml:space="preserve">This topic will use students’ knowledge and understanding of squaring and use of formulae and then extend this to increasing difficult problems requiring students to visualise and assess the validity of answers. This will be used again later in 3D questions </w:t>
            </w:r>
          </w:p>
        </w:tc>
        <w:tc>
          <w:tcPr>
            <w:tcW w:w="6237" w:type="dxa"/>
          </w:tcPr>
          <w:p w14:paraId="3A05B351" w14:textId="15FADD61"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1D22E5" w14:paraId="4E89435C" w14:textId="77777777" w:rsidTr="00D63AD6">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823717" w14:textId="3447C6F1" w:rsidR="001D22E5" w:rsidRDefault="001D22E5" w:rsidP="001D22E5">
            <w:r>
              <w:t>Key vocabulary students will know and learn</w:t>
            </w:r>
          </w:p>
        </w:tc>
        <w:tc>
          <w:tcPr>
            <w:tcW w:w="5841" w:type="dxa"/>
          </w:tcPr>
          <w:p w14:paraId="7BE74DEE" w14:textId="1E46E6B7"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r>
              <w:t>Average, mean, median, mode, range, frequency, hypothesis, quantitative, qualitative, primary, secondary, discrete, continuous</w:t>
            </w:r>
          </w:p>
        </w:tc>
        <w:tc>
          <w:tcPr>
            <w:tcW w:w="6237" w:type="dxa"/>
          </w:tcPr>
          <w:p w14:paraId="73A5987F" w14:textId="210DB5C0"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r w:rsidRPr="00F94F89">
              <w:t>Square, square root, right angled triangle, theorem, hypotenuse, shorter side, area, length</w:t>
            </w:r>
            <w:r>
              <w:t xml:space="preserve">, </w:t>
            </w:r>
            <w:r w:rsidRPr="004263D9">
              <w:t xml:space="preserve">Pythagoras, Coordinates, </w:t>
            </w:r>
            <w:r>
              <w:t>m</w:t>
            </w:r>
            <w:r w:rsidRPr="004263D9">
              <w:t xml:space="preserve">issing side, longest side, </w:t>
            </w:r>
            <w:r>
              <w:t>right angle</w:t>
            </w:r>
          </w:p>
        </w:tc>
        <w:tc>
          <w:tcPr>
            <w:tcW w:w="6237" w:type="dxa"/>
          </w:tcPr>
          <w:p w14:paraId="2B96AD76" w14:textId="59FB84CE"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p>
        </w:tc>
      </w:tr>
      <w:tr w:rsidR="001D22E5" w14:paraId="0B05F9B3" w14:textId="77777777" w:rsidTr="00D63A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2EA02CF" w14:textId="77777777" w:rsidR="001D22E5" w:rsidRDefault="001D22E5" w:rsidP="001D22E5">
            <w:r>
              <w:t>Assessment activities</w:t>
            </w:r>
          </w:p>
        </w:tc>
        <w:tc>
          <w:tcPr>
            <w:tcW w:w="5841" w:type="dxa"/>
          </w:tcPr>
          <w:p w14:paraId="62B2E954" w14:textId="77777777" w:rsidR="001D22E5" w:rsidRDefault="001D22E5" w:rsidP="001D22E5">
            <w:pPr>
              <w:cnfStyle w:val="000000100000" w:firstRow="0" w:lastRow="0" w:firstColumn="0" w:lastColumn="0" w:oddVBand="0" w:evenVBand="0" w:oddHBand="1" w:evenHBand="0" w:firstRowFirstColumn="0" w:firstRowLastColumn="0" w:lastRowFirstColumn="0" w:lastRowLastColumn="0"/>
            </w:pPr>
            <w:r>
              <w:t>Homework unit 13</w:t>
            </w:r>
          </w:p>
          <w:p w14:paraId="11784508" w14:textId="47CE11C0"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 xml:space="preserve">Year 8 Half term test 6. This will be completed in lesson (~30mins) at the end of the half term before the R&amp;R section. </w:t>
            </w:r>
            <w:r>
              <w:lastRenderedPageBreak/>
              <w:t>It will cover the topics taught in this unit primarily but other previous knowledge maybe included.</w:t>
            </w:r>
          </w:p>
        </w:tc>
        <w:tc>
          <w:tcPr>
            <w:tcW w:w="6237" w:type="dxa"/>
          </w:tcPr>
          <w:p w14:paraId="582C1A6D" w14:textId="77777777" w:rsidR="001D22E5" w:rsidRDefault="001D22E5" w:rsidP="001D22E5">
            <w:pPr>
              <w:cnfStyle w:val="000000100000" w:firstRow="0" w:lastRow="0" w:firstColumn="0" w:lastColumn="0" w:oddVBand="0" w:evenVBand="0" w:oddHBand="1" w:evenHBand="0" w:firstRowFirstColumn="0" w:firstRowLastColumn="0" w:lastRowFirstColumn="0" w:lastRowLastColumn="0"/>
            </w:pPr>
            <w:r>
              <w:lastRenderedPageBreak/>
              <w:t>Homework unit 14</w:t>
            </w:r>
          </w:p>
          <w:p w14:paraId="4DFCF4D5" w14:textId="6D59B106"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 xml:space="preserve">Year 8 Half term test 6. This will be completed in lesson (~30mins) at the end of the half term before the R&amp;R section. It will cover the </w:t>
            </w:r>
            <w:r>
              <w:lastRenderedPageBreak/>
              <w:t>topics taught in this unit primarily but other previous knowledge maybe included.</w:t>
            </w:r>
          </w:p>
        </w:tc>
        <w:tc>
          <w:tcPr>
            <w:tcW w:w="6237" w:type="dxa"/>
          </w:tcPr>
          <w:p w14:paraId="2ADA128A" w14:textId="4C8BE065"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lastRenderedPageBreak/>
              <w:t>AFL and adaptive teaching will continue to support staff to assess the address areas.</w:t>
            </w:r>
          </w:p>
        </w:tc>
      </w:tr>
      <w:tr w:rsidR="001D22E5" w14:paraId="556A966E" w14:textId="77777777" w:rsidTr="00D63AD6">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F48F907" w14:textId="77777777" w:rsidR="001D22E5" w:rsidRDefault="001D22E5" w:rsidP="001D22E5">
            <w:r>
              <w:t>Resources available</w:t>
            </w:r>
          </w:p>
        </w:tc>
        <w:tc>
          <w:tcPr>
            <w:tcW w:w="5841" w:type="dxa"/>
          </w:tcPr>
          <w:p w14:paraId="7699B556"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Hegarty clips: 392, 393</w:t>
            </w:r>
          </w:p>
          <w:p w14:paraId="2FE6AC57"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Knowledge organiser</w:t>
            </w:r>
          </w:p>
          <w:p w14:paraId="3F6E3FAD"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Departmental lesson folder</w:t>
            </w:r>
          </w:p>
          <w:p w14:paraId="038DA0ED"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Departmental resource folder</w:t>
            </w:r>
          </w:p>
          <w:p w14:paraId="6B6345BD"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1D22E5">
                <w:rPr>
                  <w:rStyle w:val="Hyperlink"/>
                </w:rPr>
                <w:t>www.corbettmaths.com</w:t>
              </w:r>
            </w:hyperlink>
          </w:p>
          <w:p w14:paraId="5A7752DA"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EB26451"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pPr>
            <w:hyperlink r:id="rId9" w:history="1">
              <w:r w:rsidR="001D22E5">
                <w:rPr>
                  <w:rStyle w:val="Hyperlink"/>
                </w:rPr>
                <w:t>www.mathsbox.org.uk</w:t>
              </w:r>
            </w:hyperlink>
          </w:p>
          <w:p w14:paraId="0CBF3937"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pPr>
            <w:hyperlink r:id="rId10" w:history="1">
              <w:r w:rsidR="001D22E5">
                <w:rPr>
                  <w:rStyle w:val="Hyperlink"/>
                </w:rPr>
                <w:t>www.mathsgenie.co.uk</w:t>
              </w:r>
            </w:hyperlink>
          </w:p>
          <w:p w14:paraId="1F02B8E4"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pPr>
            <w:hyperlink r:id="rId11" w:history="1">
              <w:r w:rsidR="001D22E5">
                <w:rPr>
                  <w:rStyle w:val="Hyperlink"/>
                </w:rPr>
                <w:t>www.mathspad.co.uk</w:t>
              </w:r>
            </w:hyperlink>
          </w:p>
          <w:p w14:paraId="4196764D" w14:textId="3AEECF76"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p>
        </w:tc>
        <w:tc>
          <w:tcPr>
            <w:tcW w:w="6237" w:type="dxa"/>
          </w:tcPr>
          <w:p w14:paraId="6BC7665A"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Hegarty clips: 101, 554, 498, 499</w:t>
            </w:r>
          </w:p>
          <w:p w14:paraId="467BC85D"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Knowledge organiser</w:t>
            </w:r>
          </w:p>
          <w:p w14:paraId="15C260D8"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Departmental lesson folder</w:t>
            </w:r>
          </w:p>
          <w:p w14:paraId="5D09F5C4"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t>Departmental resource folder</w:t>
            </w:r>
          </w:p>
          <w:p w14:paraId="62263BFD"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sidR="001D22E5">
                <w:rPr>
                  <w:rStyle w:val="Hyperlink"/>
                </w:rPr>
                <w:t>www.corbettmaths.com</w:t>
              </w:r>
            </w:hyperlink>
          </w:p>
          <w:p w14:paraId="6FD8464E" w14:textId="77777777" w:rsidR="001D22E5" w:rsidRDefault="001D22E5" w:rsidP="001D22E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70DFFAB"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pPr>
            <w:hyperlink r:id="rId13" w:history="1">
              <w:r w:rsidR="001D22E5">
                <w:rPr>
                  <w:rStyle w:val="Hyperlink"/>
                </w:rPr>
                <w:t>www.mathsbox.org.uk</w:t>
              </w:r>
            </w:hyperlink>
          </w:p>
          <w:p w14:paraId="4F161B29"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pPr>
            <w:hyperlink r:id="rId14" w:history="1">
              <w:r w:rsidR="001D22E5">
                <w:rPr>
                  <w:rStyle w:val="Hyperlink"/>
                </w:rPr>
                <w:t>www.mathsgenie.co.uk</w:t>
              </w:r>
            </w:hyperlink>
          </w:p>
          <w:p w14:paraId="1E1CDE25" w14:textId="77777777" w:rsidR="001D22E5" w:rsidRDefault="00FC6A17" w:rsidP="001D22E5">
            <w:pPr>
              <w:cnfStyle w:val="000000000000" w:firstRow="0" w:lastRow="0" w:firstColumn="0" w:lastColumn="0" w:oddVBand="0" w:evenVBand="0" w:oddHBand="0" w:evenHBand="0" w:firstRowFirstColumn="0" w:firstRowLastColumn="0" w:lastRowFirstColumn="0" w:lastRowLastColumn="0"/>
            </w:pPr>
            <w:hyperlink r:id="rId15" w:history="1">
              <w:r w:rsidR="001D22E5">
                <w:rPr>
                  <w:rStyle w:val="Hyperlink"/>
                </w:rPr>
                <w:t>www.mathspad.co.uk</w:t>
              </w:r>
            </w:hyperlink>
          </w:p>
          <w:p w14:paraId="444530BA" w14:textId="01CE8B6C"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p>
        </w:tc>
        <w:tc>
          <w:tcPr>
            <w:tcW w:w="6237" w:type="dxa"/>
          </w:tcPr>
          <w:p w14:paraId="05457A1E" w14:textId="1B900BF1" w:rsidR="001D22E5" w:rsidRPr="00FC2FAB" w:rsidRDefault="001D22E5" w:rsidP="001D22E5">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1D22E5" w14:paraId="3D947E55" w14:textId="77777777" w:rsidTr="00D63A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417FF01" w14:textId="77777777" w:rsidR="001D22E5" w:rsidRDefault="001D22E5" w:rsidP="001D22E5">
            <w:pPr>
              <w:rPr>
                <w:b w:val="0"/>
                <w:bCs w:val="0"/>
              </w:rPr>
            </w:pPr>
            <w:r>
              <w:t>Notes</w:t>
            </w:r>
          </w:p>
          <w:p w14:paraId="0616D68F" w14:textId="77777777" w:rsidR="001D22E5" w:rsidRDefault="001D22E5" w:rsidP="001D22E5">
            <w:pPr>
              <w:rPr>
                <w:b w:val="0"/>
                <w:bCs w:val="0"/>
              </w:rPr>
            </w:pPr>
          </w:p>
          <w:p w14:paraId="58FA1875" w14:textId="67FD667A" w:rsidR="001D22E5" w:rsidRDefault="001D22E5" w:rsidP="001D22E5">
            <w:r>
              <w:t>Why this topic is important…</w:t>
            </w:r>
          </w:p>
        </w:tc>
        <w:tc>
          <w:tcPr>
            <w:tcW w:w="5841" w:type="dxa"/>
          </w:tcPr>
          <w:p w14:paraId="0D8927E9" w14:textId="07406F3B" w:rsidR="001D22E5" w:rsidRDefault="001D22E5" w:rsidP="001D22E5">
            <w:pPr>
              <w:cnfStyle w:val="000000100000" w:firstRow="0" w:lastRow="0" w:firstColumn="0" w:lastColumn="0" w:oddVBand="0" w:evenVBand="0" w:oddHBand="1" w:evenHBand="0" w:firstRowFirstColumn="0" w:firstRowLastColumn="0" w:lastRowFirstColumn="0" w:lastRowLastColumn="0"/>
            </w:pPr>
            <w:r>
              <w:t xml:space="preserve">The unit starts with the understanding that the word average has a different context than what is used in the wider world. This leads to an understanding between the different averages and when they can be used to help or hinder clarity. The concept of spread in introduced through the range at this point which will be used later in KS5 with standard deviation becoming at central part. </w:t>
            </w:r>
          </w:p>
        </w:tc>
        <w:tc>
          <w:tcPr>
            <w:tcW w:w="6237" w:type="dxa"/>
          </w:tcPr>
          <w:p w14:paraId="61CCBC3B" w14:textId="4DF7EA92"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The real-world use of Pythagoras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 This topic should aim to set up 3D problems later in the curriculum.</w:t>
            </w:r>
          </w:p>
        </w:tc>
        <w:tc>
          <w:tcPr>
            <w:tcW w:w="6237" w:type="dxa"/>
          </w:tcPr>
          <w:p w14:paraId="61EC3405" w14:textId="6C8BA843" w:rsidR="001D22E5" w:rsidRPr="00FC2FAB" w:rsidRDefault="001D22E5" w:rsidP="001D22E5">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0701B"/>
    <w:multiLevelType w:val="hybridMultilevel"/>
    <w:tmpl w:val="04300E9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7903257"/>
    <w:multiLevelType w:val="hybridMultilevel"/>
    <w:tmpl w:val="AC2C98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26F63"/>
    <w:multiLevelType w:val="hybridMultilevel"/>
    <w:tmpl w:val="F26EF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A56A3"/>
    <w:rsid w:val="000C2BBC"/>
    <w:rsid w:val="000E5C9D"/>
    <w:rsid w:val="001005CC"/>
    <w:rsid w:val="001006D1"/>
    <w:rsid w:val="0015459D"/>
    <w:rsid w:val="00167145"/>
    <w:rsid w:val="00195B66"/>
    <w:rsid w:val="00197836"/>
    <w:rsid w:val="001B1D0D"/>
    <w:rsid w:val="001D22E5"/>
    <w:rsid w:val="001F5909"/>
    <w:rsid w:val="002221B3"/>
    <w:rsid w:val="0022333C"/>
    <w:rsid w:val="002475CF"/>
    <w:rsid w:val="00287087"/>
    <w:rsid w:val="002A4A80"/>
    <w:rsid w:val="002D1330"/>
    <w:rsid w:val="00302DC5"/>
    <w:rsid w:val="00335B0A"/>
    <w:rsid w:val="00354ED2"/>
    <w:rsid w:val="003629DD"/>
    <w:rsid w:val="003766B3"/>
    <w:rsid w:val="00381DB6"/>
    <w:rsid w:val="003919EB"/>
    <w:rsid w:val="003A041F"/>
    <w:rsid w:val="003B69ED"/>
    <w:rsid w:val="003D4926"/>
    <w:rsid w:val="003F7235"/>
    <w:rsid w:val="0040716B"/>
    <w:rsid w:val="00414BDD"/>
    <w:rsid w:val="00417BEE"/>
    <w:rsid w:val="004526DA"/>
    <w:rsid w:val="00454CB8"/>
    <w:rsid w:val="00455B5D"/>
    <w:rsid w:val="00494E29"/>
    <w:rsid w:val="004E4E06"/>
    <w:rsid w:val="0051190E"/>
    <w:rsid w:val="0051555A"/>
    <w:rsid w:val="00580AE2"/>
    <w:rsid w:val="006326D5"/>
    <w:rsid w:val="006D3263"/>
    <w:rsid w:val="006E7889"/>
    <w:rsid w:val="00724CAB"/>
    <w:rsid w:val="0073550E"/>
    <w:rsid w:val="00750698"/>
    <w:rsid w:val="007B1B75"/>
    <w:rsid w:val="00807543"/>
    <w:rsid w:val="00824B89"/>
    <w:rsid w:val="008379B1"/>
    <w:rsid w:val="008C77C1"/>
    <w:rsid w:val="008D72F5"/>
    <w:rsid w:val="008E6912"/>
    <w:rsid w:val="008F569C"/>
    <w:rsid w:val="00912DC7"/>
    <w:rsid w:val="00922B73"/>
    <w:rsid w:val="0094791F"/>
    <w:rsid w:val="00975B2A"/>
    <w:rsid w:val="009B3A45"/>
    <w:rsid w:val="009D0638"/>
    <w:rsid w:val="009D5AE6"/>
    <w:rsid w:val="009D603B"/>
    <w:rsid w:val="00A248D1"/>
    <w:rsid w:val="00A43B06"/>
    <w:rsid w:val="00A43EB2"/>
    <w:rsid w:val="00A815AF"/>
    <w:rsid w:val="00AA78A6"/>
    <w:rsid w:val="00AB3078"/>
    <w:rsid w:val="00AD1FA7"/>
    <w:rsid w:val="00AE16E1"/>
    <w:rsid w:val="00B00EC8"/>
    <w:rsid w:val="00B17B44"/>
    <w:rsid w:val="00B302C0"/>
    <w:rsid w:val="00B40911"/>
    <w:rsid w:val="00B4649B"/>
    <w:rsid w:val="00BE4AD9"/>
    <w:rsid w:val="00C046BA"/>
    <w:rsid w:val="00C34B63"/>
    <w:rsid w:val="00C35FA2"/>
    <w:rsid w:val="00C5322F"/>
    <w:rsid w:val="00C6728A"/>
    <w:rsid w:val="00C71ABC"/>
    <w:rsid w:val="00CC55A4"/>
    <w:rsid w:val="00CD1790"/>
    <w:rsid w:val="00D278A5"/>
    <w:rsid w:val="00D3120A"/>
    <w:rsid w:val="00D63AD6"/>
    <w:rsid w:val="00D7354C"/>
    <w:rsid w:val="00DE196F"/>
    <w:rsid w:val="00DE4150"/>
    <w:rsid w:val="00DF2370"/>
    <w:rsid w:val="00E248CC"/>
    <w:rsid w:val="00ED2D75"/>
    <w:rsid w:val="00EF365A"/>
    <w:rsid w:val="00F025FC"/>
    <w:rsid w:val="00F5283A"/>
    <w:rsid w:val="00F61EB7"/>
    <w:rsid w:val="00F832C5"/>
    <w:rsid w:val="00FA09B7"/>
    <w:rsid w:val="00FB037D"/>
    <w:rsid w:val="00FC2FAB"/>
    <w:rsid w:val="00FC6A17"/>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1D22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box.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orbettmaths.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thspad.co.uk" TargetMode="External"/><Relationship Id="rId5" Type="http://schemas.openxmlformats.org/officeDocument/2006/relationships/styles" Target="styles.xml"/><Relationship Id="rId15" Type="http://schemas.openxmlformats.org/officeDocument/2006/relationships/hyperlink" Target="http://www.mathspad.co.uk" TargetMode="Externa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hyperlink" Target="http://www.mathsgeni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7</cp:revision>
  <dcterms:created xsi:type="dcterms:W3CDTF">2021-11-09T15:35:00Z</dcterms:created>
  <dcterms:modified xsi:type="dcterms:W3CDTF">2022-05-10T09:43:00Z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