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5769D1EB"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8</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1546" w:type="dxa"/>
        <w:tblLook w:val="04A0" w:firstRow="1" w:lastRow="0" w:firstColumn="1" w:lastColumn="0" w:noHBand="0" w:noVBand="1"/>
      </w:tblPr>
      <w:tblGrid>
        <w:gridCol w:w="4160"/>
        <w:gridCol w:w="6046"/>
        <w:gridCol w:w="6237"/>
        <w:gridCol w:w="5103"/>
      </w:tblGrid>
      <w:tr w:rsidR="00553F43" w14:paraId="72384581" w14:textId="77777777" w:rsidTr="00553F4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07638BF0" w:rsidR="00553F43" w:rsidRPr="00FC2FAB" w:rsidRDefault="00553F43" w:rsidP="0081403D">
            <w:r>
              <w:t xml:space="preserve">HT3 </w:t>
            </w:r>
            <w:r w:rsidRPr="00FC2FAB">
              <w:t xml:space="preserve">Term </w:t>
            </w:r>
          </w:p>
        </w:tc>
        <w:tc>
          <w:tcPr>
            <w:tcW w:w="6046" w:type="dxa"/>
          </w:tcPr>
          <w:p w14:paraId="4C9E206D" w14:textId="22541635" w:rsidR="00553F43" w:rsidRPr="00FC2FAB" w:rsidRDefault="00553F43" w:rsidP="0081403D">
            <w:pPr>
              <w:cnfStyle w:val="100000000000" w:firstRow="1" w:lastRow="0" w:firstColumn="0" w:lastColumn="0" w:oddVBand="0" w:evenVBand="0" w:oddHBand="0" w:evenHBand="0" w:firstRowFirstColumn="0" w:firstRowLastColumn="0" w:lastRowFirstColumn="0" w:lastRowLastColumn="0"/>
            </w:pPr>
            <w:r>
              <w:t>Half term 3 (3 Weeks)</w:t>
            </w:r>
          </w:p>
        </w:tc>
        <w:tc>
          <w:tcPr>
            <w:tcW w:w="6237" w:type="dxa"/>
          </w:tcPr>
          <w:p w14:paraId="694EC266" w14:textId="4BFE8FD3" w:rsidR="00553F43" w:rsidRPr="00FC2FAB" w:rsidRDefault="00553F43" w:rsidP="0081403D">
            <w:pPr>
              <w:cnfStyle w:val="100000000000" w:firstRow="1" w:lastRow="0" w:firstColumn="0" w:lastColumn="0" w:oddVBand="0" w:evenVBand="0" w:oddHBand="0" w:evenHBand="0" w:firstRowFirstColumn="0" w:firstRowLastColumn="0" w:lastRowFirstColumn="0" w:lastRowLastColumn="0"/>
            </w:pPr>
            <w:r>
              <w:t>Half term 3 (3 Weeks)</w:t>
            </w:r>
          </w:p>
        </w:tc>
        <w:tc>
          <w:tcPr>
            <w:tcW w:w="5103" w:type="dxa"/>
          </w:tcPr>
          <w:p w14:paraId="0D84A3DE" w14:textId="7FE07694" w:rsidR="00553F43" w:rsidRPr="00FC2FAB" w:rsidRDefault="00553F43" w:rsidP="0081403D">
            <w:pPr>
              <w:cnfStyle w:val="100000000000" w:firstRow="1" w:lastRow="0" w:firstColumn="0" w:lastColumn="0" w:oddVBand="0" w:evenVBand="0" w:oddHBand="0" w:evenHBand="0" w:firstRowFirstColumn="0" w:firstRowLastColumn="0" w:lastRowFirstColumn="0" w:lastRowLastColumn="0"/>
            </w:pPr>
            <w:r>
              <w:t>Half term 3 (</w:t>
            </w:r>
            <w:r>
              <w:t>1</w:t>
            </w:r>
            <w:r>
              <w:t xml:space="preserve"> Week)</w:t>
            </w:r>
          </w:p>
        </w:tc>
      </w:tr>
      <w:tr w:rsidR="00553F43" w14:paraId="6B62B51A" w14:textId="77777777" w:rsidTr="00553F4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553F43" w:rsidRPr="00FC2FAB" w:rsidRDefault="00553F43" w:rsidP="00912DC7">
            <w:r>
              <w:t>Topic</w:t>
            </w:r>
          </w:p>
        </w:tc>
        <w:tc>
          <w:tcPr>
            <w:tcW w:w="6046" w:type="dxa"/>
          </w:tcPr>
          <w:p w14:paraId="7446C60B" w14:textId="52E57650" w:rsidR="00553F43" w:rsidRPr="00FC2FAB" w:rsidRDefault="00553F43" w:rsidP="00912DC7">
            <w:pPr>
              <w:cnfStyle w:val="000000100000" w:firstRow="0" w:lastRow="0" w:firstColumn="0" w:lastColumn="0" w:oddVBand="0" w:evenVBand="0" w:oddHBand="1" w:evenHBand="0" w:firstRowFirstColumn="0" w:firstRowLastColumn="0" w:lastRowFirstColumn="0" w:lastRowLastColumn="0"/>
            </w:pPr>
            <w:r>
              <w:t>Unit 5 Angle Properties</w:t>
            </w:r>
          </w:p>
        </w:tc>
        <w:tc>
          <w:tcPr>
            <w:tcW w:w="6237" w:type="dxa"/>
          </w:tcPr>
          <w:p w14:paraId="5A288F40" w14:textId="75049615" w:rsidR="00553F43" w:rsidRPr="00FC2FAB" w:rsidRDefault="00553F43" w:rsidP="00912DC7">
            <w:pPr>
              <w:cnfStyle w:val="000000100000" w:firstRow="0" w:lastRow="0" w:firstColumn="0" w:lastColumn="0" w:oddVBand="0" w:evenVBand="0" w:oddHBand="1" w:evenHBand="0" w:firstRowFirstColumn="0" w:firstRowLastColumn="0" w:lastRowFirstColumn="0" w:lastRowLastColumn="0"/>
            </w:pPr>
            <w:r>
              <w:t>Unit 6 Length and Area</w:t>
            </w:r>
          </w:p>
        </w:tc>
        <w:tc>
          <w:tcPr>
            <w:tcW w:w="5103" w:type="dxa"/>
            <w:tcBorders>
              <w:left w:val="nil"/>
              <w:right w:val="nil"/>
            </w:tcBorders>
          </w:tcPr>
          <w:p w14:paraId="610C82CF" w14:textId="422FA7D8" w:rsidR="00553F43" w:rsidRPr="00FC2FAB" w:rsidRDefault="00553F43" w:rsidP="00912DC7">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553F43" w14:paraId="3E69A59A" w14:textId="77777777" w:rsidTr="00553F43">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553F43" w:rsidRDefault="00553F43" w:rsidP="00912DC7">
            <w:r>
              <w:t>Topic overview</w:t>
            </w:r>
          </w:p>
          <w:p w14:paraId="2BB033EA" w14:textId="77777777" w:rsidR="00553F43" w:rsidRDefault="00553F43" w:rsidP="00912DC7"/>
          <w:p w14:paraId="21C469AF" w14:textId="1491D6E7" w:rsidR="00553F43" w:rsidRDefault="00553F43" w:rsidP="00912DC7">
            <w:r>
              <w:t>Students will learn…</w:t>
            </w:r>
          </w:p>
          <w:p w14:paraId="0717119B" w14:textId="77777777" w:rsidR="00553F43" w:rsidRDefault="00553F43" w:rsidP="00912DC7"/>
        </w:tc>
        <w:tc>
          <w:tcPr>
            <w:tcW w:w="6046" w:type="dxa"/>
          </w:tcPr>
          <w:p w14:paraId="1B0B0F2C" w14:textId="6C489742" w:rsidR="00553F43" w:rsidRPr="00FC2FAB" w:rsidRDefault="00553F43" w:rsidP="00912DC7">
            <w:pPr>
              <w:cnfStyle w:val="000000000000" w:firstRow="0" w:lastRow="0" w:firstColumn="0" w:lastColumn="0" w:oddVBand="0" w:evenVBand="0" w:oddHBand="0" w:evenHBand="0" w:firstRowFirstColumn="0" w:firstRowLastColumn="0" w:lastRowFirstColumn="0" w:lastRowLastColumn="0"/>
            </w:pPr>
            <w:r>
              <w:t>To recall, understand and apply all angle properties in parallel lines</w:t>
            </w:r>
          </w:p>
        </w:tc>
        <w:tc>
          <w:tcPr>
            <w:tcW w:w="6237" w:type="dxa"/>
          </w:tcPr>
          <w:p w14:paraId="1251D6BD" w14:textId="47CD4414" w:rsidR="00553F43" w:rsidRPr="00FC2FAB" w:rsidRDefault="00553F43" w:rsidP="00912DC7">
            <w:pPr>
              <w:cnfStyle w:val="000000000000" w:firstRow="0" w:lastRow="0" w:firstColumn="0" w:lastColumn="0" w:oddVBand="0" w:evenVBand="0" w:oddHBand="0" w:evenHBand="0" w:firstRowFirstColumn="0" w:firstRowLastColumn="0" w:lastRowFirstColumn="0" w:lastRowLastColumn="0"/>
            </w:pPr>
            <w:r>
              <w:t xml:space="preserve">To find the perimeter and area of shapes made from 2d shapes that lead to appropriate answers.  </w:t>
            </w:r>
          </w:p>
        </w:tc>
        <w:tc>
          <w:tcPr>
            <w:tcW w:w="5103" w:type="dxa"/>
            <w:tcBorders>
              <w:top w:val="single" w:sz="2" w:space="0" w:color="666666" w:themeColor="text1" w:themeTint="99"/>
              <w:left w:val="nil"/>
              <w:bottom w:val="single" w:sz="2" w:space="0" w:color="666666" w:themeColor="text1" w:themeTint="99"/>
              <w:right w:val="nil"/>
            </w:tcBorders>
          </w:tcPr>
          <w:p w14:paraId="68A7DCA3" w14:textId="02531313" w:rsidR="00553F43" w:rsidRPr="00FC2FAB" w:rsidRDefault="00117A42" w:rsidP="00117A42">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553F43" w14:paraId="42EBBD96" w14:textId="77777777" w:rsidTr="00553F4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553F43" w:rsidRDefault="00553F43" w:rsidP="00912DC7">
            <w:r>
              <w:t>Components</w:t>
            </w:r>
          </w:p>
        </w:tc>
        <w:tc>
          <w:tcPr>
            <w:tcW w:w="6046" w:type="dxa"/>
          </w:tcPr>
          <w:p w14:paraId="184BDCBB" w14:textId="139E7E24" w:rsidR="00553F43" w:rsidRPr="001006D1" w:rsidRDefault="00553F43" w:rsidP="00912DC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 xml:space="preserve">To be able </w:t>
            </w:r>
            <w:r>
              <w:t>identify and recall the properties of quadrilaterals and triangles</w:t>
            </w:r>
          </w:p>
          <w:p w14:paraId="315FB36C" w14:textId="5B4CE0C2" w:rsidR="00553F43" w:rsidRPr="001006D1" w:rsidRDefault="007A68A3" w:rsidP="00912DC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find missing angles on a straight line</w:t>
            </w:r>
          </w:p>
          <w:p w14:paraId="3F7306A2" w14:textId="2F575D07" w:rsidR="00553F43" w:rsidRPr="001006D1" w:rsidRDefault="007A68A3" w:rsidP="00912DC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find missing angles around a point</w:t>
            </w:r>
          </w:p>
          <w:p w14:paraId="3AD24ADF" w14:textId="45989442" w:rsidR="00553F43" w:rsidRDefault="007A68A3" w:rsidP="00FF145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 xml:space="preserve">find missing angles in a triangle  </w:t>
            </w:r>
          </w:p>
          <w:p w14:paraId="7E752985" w14:textId="097C8318" w:rsidR="00553F43" w:rsidRDefault="007A68A3" w:rsidP="00912DC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find missing angles in a quadrilateral</w:t>
            </w:r>
          </w:p>
          <w:p w14:paraId="37840BDC" w14:textId="08BDDE67" w:rsidR="00553F43" w:rsidRPr="001006D1" w:rsidRDefault="007A68A3" w:rsidP="00912DC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 xml:space="preserve">identify and find missing angles in parallel lines (corresponding, co-interior and alternate) </w:t>
            </w:r>
          </w:p>
          <w:p w14:paraId="33BF77DC" w14:textId="7709CF1C" w:rsidR="00325B08" w:rsidRDefault="007A68A3" w:rsidP="00325B0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apply all angle properties to justify and reason</w:t>
            </w:r>
          </w:p>
          <w:p w14:paraId="7E8AB476" w14:textId="53661035" w:rsidR="00325B08" w:rsidRPr="00FC2FAB" w:rsidRDefault="00325B08" w:rsidP="00325B08">
            <w:pPr>
              <w:pStyle w:val="ListParagraph"/>
              <w:ind w:left="360"/>
              <w:cnfStyle w:val="000000100000" w:firstRow="0" w:lastRow="0" w:firstColumn="0" w:lastColumn="0" w:oddVBand="0" w:evenVBand="0" w:oddHBand="1" w:evenHBand="0" w:firstRowFirstColumn="0" w:firstRowLastColumn="0" w:lastRowFirstColumn="0" w:lastRowLastColumn="0"/>
            </w:pPr>
            <w:r w:rsidRPr="00325B08">
              <w:rPr>
                <w:color w:val="FF0066"/>
              </w:rPr>
              <w:t>Higher students can be extended into angles of polygons.</w:t>
            </w:r>
          </w:p>
        </w:tc>
        <w:tc>
          <w:tcPr>
            <w:tcW w:w="6237" w:type="dxa"/>
          </w:tcPr>
          <w:p w14:paraId="48870D80" w14:textId="4E5B6021" w:rsidR="00553F43" w:rsidRPr="001006D1" w:rsidRDefault="007A68A3" w:rsidP="00620F3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recall metric units</w:t>
            </w:r>
          </w:p>
          <w:p w14:paraId="001DCF0E" w14:textId="2283AEAD" w:rsidR="00553F43" w:rsidRDefault="007A68A3" w:rsidP="00620F3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 xml:space="preserve">convert between </w:t>
            </w:r>
            <w:r w:rsidR="00553F43" w:rsidRPr="003766B3">
              <w:t>cm</w:t>
            </w:r>
            <w:r w:rsidR="00553F43" w:rsidRPr="003766B3">
              <w:rPr>
                <w:vertAlign w:val="superscript"/>
              </w:rPr>
              <w:t>2</w:t>
            </w:r>
            <w:r w:rsidR="00553F43" w:rsidRPr="003766B3">
              <w:t xml:space="preserve"> and m</w:t>
            </w:r>
            <w:r w:rsidR="00553F43" w:rsidRPr="003766B3">
              <w:rPr>
                <w:vertAlign w:val="superscript"/>
              </w:rPr>
              <w:t>2</w:t>
            </w:r>
          </w:p>
          <w:p w14:paraId="494E59DC" w14:textId="30D0F0C6" w:rsidR="00553F43" w:rsidRDefault="007A68A3" w:rsidP="00620F3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find the area and perimeter of squares, rectangles and triangles</w:t>
            </w:r>
          </w:p>
          <w:p w14:paraId="28CDF40E" w14:textId="5AB1B22C" w:rsidR="00553F43" w:rsidRPr="001006D1" w:rsidRDefault="007A68A3" w:rsidP="00620F3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find the area and perimeter of compound shapes made up of squares, rectangles and triangles</w:t>
            </w:r>
          </w:p>
          <w:p w14:paraId="129D009D" w14:textId="2C700E8F" w:rsidR="00553F43" w:rsidRPr="001006D1" w:rsidRDefault="007A68A3" w:rsidP="00620F3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c</w:t>
            </w:r>
            <w:bookmarkStart w:id="0" w:name="_GoBack"/>
            <w:bookmarkEnd w:id="0"/>
            <w:r w:rsidR="00553F43">
              <w:t>alculate the area of a parallelogram.</w:t>
            </w:r>
          </w:p>
          <w:p w14:paraId="7CBB281E" w14:textId="008675B1" w:rsidR="00553F43" w:rsidRDefault="007A68A3" w:rsidP="00620F3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calculate the area of a trapezium</w:t>
            </w:r>
          </w:p>
          <w:p w14:paraId="6D89253D" w14:textId="415DC6C4" w:rsidR="00553F43" w:rsidRPr="00FC2FAB" w:rsidRDefault="007A68A3" w:rsidP="00620F3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calculate the area of shapes made up of parallelograms and trapezia</w:t>
            </w:r>
          </w:p>
          <w:p w14:paraId="123EFAE6" w14:textId="7053D524" w:rsidR="00553F43" w:rsidRDefault="007A68A3" w:rsidP="00620F3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t>
            </w:r>
            <w:r w:rsidR="00553F43">
              <w:t xml:space="preserve">apply understanding to functional problems that include materials and cost.  </w:t>
            </w:r>
          </w:p>
          <w:p w14:paraId="2B45342B" w14:textId="77777777" w:rsidR="00620F35" w:rsidRDefault="00620F35" w:rsidP="00620F3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r w:rsidRPr="0052333F">
              <w:rPr>
                <w:color w:val="FF0066"/>
              </w:rPr>
              <w:t xml:space="preserve">Convert between different units of Area (metric) Extend to converting units of volume </w:t>
            </w:r>
          </w:p>
          <w:p w14:paraId="3415D2E6" w14:textId="713A9ADC" w:rsidR="00620F35" w:rsidRPr="00620F35" w:rsidRDefault="00620F35" w:rsidP="00620F3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r w:rsidRPr="00620F35">
              <w:rPr>
                <w:color w:val="FF0066"/>
              </w:rPr>
              <w:t>Problem solving with substitution using decimals</w:t>
            </w:r>
            <w:r>
              <w:rPr>
                <w:color w:val="FF0066"/>
              </w:rPr>
              <w:t>,</w:t>
            </w:r>
            <w:r w:rsidR="007A68A3">
              <w:rPr>
                <w:color w:val="FF0066"/>
              </w:rPr>
              <w:t xml:space="preserve"> </w:t>
            </w:r>
            <w:r w:rsidRPr="00620F35">
              <w:rPr>
                <w:color w:val="FF0066"/>
              </w:rPr>
              <w:t>fractions</w:t>
            </w:r>
            <w:r>
              <w:rPr>
                <w:color w:val="FF0066"/>
              </w:rPr>
              <w:t xml:space="preserve"> and algebra</w:t>
            </w:r>
            <w:r w:rsidRPr="00620F35">
              <w:rPr>
                <w:color w:val="FF0066"/>
              </w:rPr>
              <w:t>.</w:t>
            </w:r>
          </w:p>
          <w:p w14:paraId="2A3A140C" w14:textId="5B7AD4B5" w:rsidR="00620F35" w:rsidRPr="00FC2FAB" w:rsidRDefault="00620F35" w:rsidP="00620F35">
            <w:pPr>
              <w:cnfStyle w:val="000000100000" w:firstRow="0" w:lastRow="0" w:firstColumn="0" w:lastColumn="0" w:oddVBand="0" w:evenVBand="0" w:oddHBand="1" w:evenHBand="0" w:firstRowFirstColumn="0" w:firstRowLastColumn="0" w:lastRowFirstColumn="0" w:lastRowLastColumn="0"/>
            </w:pPr>
          </w:p>
        </w:tc>
        <w:tc>
          <w:tcPr>
            <w:tcW w:w="5103" w:type="dxa"/>
            <w:tcBorders>
              <w:top w:val="single" w:sz="2" w:space="0" w:color="666666" w:themeColor="text1" w:themeTint="99"/>
              <w:left w:val="nil"/>
              <w:bottom w:val="single" w:sz="2" w:space="0" w:color="666666" w:themeColor="text1" w:themeTint="99"/>
              <w:right w:val="nil"/>
            </w:tcBorders>
          </w:tcPr>
          <w:p w14:paraId="111FC988" w14:textId="516FFA5C" w:rsidR="00553F43" w:rsidRPr="00FC2FAB" w:rsidRDefault="00117A42" w:rsidP="00912DC7">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553F43" w14:paraId="08A67C2E" w14:textId="77777777" w:rsidTr="00553F43">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C8BB3CD" w:rsidR="00553F43" w:rsidRDefault="00553F43" w:rsidP="00912DC7">
            <w:r>
              <w:t>What Students should already know</w:t>
            </w:r>
          </w:p>
          <w:p w14:paraId="508E3A74" w14:textId="77777777" w:rsidR="00553F43" w:rsidRDefault="00553F43" w:rsidP="00912DC7">
            <w:r>
              <w:t>(prior learning components)</w:t>
            </w:r>
          </w:p>
          <w:p w14:paraId="7B654702" w14:textId="77777777" w:rsidR="00553F43" w:rsidRDefault="00553F43" w:rsidP="00912DC7"/>
        </w:tc>
        <w:tc>
          <w:tcPr>
            <w:tcW w:w="6046" w:type="dxa"/>
          </w:tcPr>
          <w:p w14:paraId="62DDEF0A" w14:textId="5623B476" w:rsidR="00553F43" w:rsidRPr="00FC2FAB" w:rsidRDefault="00553F43" w:rsidP="00912DC7">
            <w:pPr>
              <w:cnfStyle w:val="000000000000" w:firstRow="0" w:lastRow="0" w:firstColumn="0" w:lastColumn="0" w:oddVBand="0" w:evenVBand="0" w:oddHBand="0" w:evenHBand="0" w:firstRowFirstColumn="0" w:firstRowLastColumn="0" w:lastRowFirstColumn="0" w:lastRowLastColumn="0"/>
            </w:pPr>
            <w:r>
              <w:t xml:space="preserve">Students will be confident at identifying triangles and quadrilaterals.  They should be familiar with basic angle facts including defining acute, right, obtuse, and reflex angles.  Students should be able to find missing angles from adjacent angles on a straight line and angles at a point.  Solving simple equations is important here.  </w:t>
            </w:r>
          </w:p>
        </w:tc>
        <w:tc>
          <w:tcPr>
            <w:tcW w:w="6237" w:type="dxa"/>
          </w:tcPr>
          <w:p w14:paraId="7728304A" w14:textId="01B9D9DB" w:rsidR="00553F43" w:rsidRPr="00FC2FAB" w:rsidRDefault="00553F43" w:rsidP="00912DC7">
            <w:pPr>
              <w:cnfStyle w:val="000000000000" w:firstRow="0" w:lastRow="0" w:firstColumn="0" w:lastColumn="0" w:oddVBand="0" w:evenVBand="0" w:oddHBand="0" w:evenHBand="0" w:firstRowFirstColumn="0" w:firstRowLastColumn="0" w:lastRowFirstColumn="0" w:lastRowLastColumn="0"/>
            </w:pPr>
            <w:r>
              <w:t xml:space="preserve">Students will be confident at recalling basic metric conversions for length.  They will know how to substitute values into the formulae for the area of a rectangle and a triangle.  They will have found missing sides from compound shapes and will be familiar with the properties of a parallelogram and a trapezium.  </w:t>
            </w:r>
          </w:p>
        </w:tc>
        <w:tc>
          <w:tcPr>
            <w:tcW w:w="5103" w:type="dxa"/>
            <w:tcBorders>
              <w:top w:val="single" w:sz="2" w:space="0" w:color="666666" w:themeColor="text1" w:themeTint="99"/>
              <w:left w:val="nil"/>
              <w:bottom w:val="single" w:sz="2" w:space="0" w:color="666666" w:themeColor="text1" w:themeTint="99"/>
              <w:right w:val="nil"/>
            </w:tcBorders>
          </w:tcPr>
          <w:p w14:paraId="7ED01E80" w14:textId="77777777" w:rsidR="00553F43" w:rsidRDefault="00553F43" w:rsidP="00912DC7">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5BD18908" w14:textId="112F106F" w:rsidR="00553F43" w:rsidRPr="00FC2FAB" w:rsidRDefault="00553F43" w:rsidP="00912DC7">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553F43" w14:paraId="07BCF150" w14:textId="77777777" w:rsidTr="00553F4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553F43" w:rsidRDefault="00553F43" w:rsidP="00912DC7">
            <w:r>
              <w:t>Transferrable knowledge (skills)</w:t>
            </w:r>
          </w:p>
        </w:tc>
        <w:tc>
          <w:tcPr>
            <w:tcW w:w="6046" w:type="dxa"/>
          </w:tcPr>
          <w:p w14:paraId="2358089F" w14:textId="52010933" w:rsidR="00553F43" w:rsidRDefault="00553F43" w:rsidP="008C77C1">
            <w:pPr>
              <w:cnfStyle w:val="000000100000" w:firstRow="0" w:lastRow="0" w:firstColumn="0" w:lastColumn="0" w:oddVBand="0" w:evenVBand="0" w:oddHBand="1" w:evenHBand="0" w:firstRowFirstColumn="0" w:firstRowLastColumn="0" w:lastRowFirstColumn="0" w:lastRowLastColumn="0"/>
            </w:pPr>
            <w:r>
              <w:t xml:space="preserve">The topic will build students’ confidence with basic number skills and solving equations. These skills underpin almost all of subsequent mathematics. This is particularly the case with solving equations, finding missing angles in polygons, bearings and using and applying circle theorems.  </w:t>
            </w:r>
          </w:p>
          <w:p w14:paraId="6000A00E" w14:textId="77777777" w:rsidR="00553F43" w:rsidRPr="00FC2FAB" w:rsidRDefault="00553F43" w:rsidP="00354ED2">
            <w:pPr>
              <w:cnfStyle w:val="000000100000" w:firstRow="0" w:lastRow="0" w:firstColumn="0" w:lastColumn="0" w:oddVBand="0" w:evenVBand="0" w:oddHBand="1" w:evenHBand="0" w:firstRowFirstColumn="0" w:firstRowLastColumn="0" w:lastRowFirstColumn="0" w:lastRowLastColumn="0"/>
            </w:pPr>
          </w:p>
        </w:tc>
        <w:tc>
          <w:tcPr>
            <w:tcW w:w="6237" w:type="dxa"/>
          </w:tcPr>
          <w:p w14:paraId="13093026" w14:textId="78364D55" w:rsidR="00553F43" w:rsidRPr="00FC2FAB" w:rsidRDefault="00553F43" w:rsidP="00912DC7">
            <w:pPr>
              <w:cnfStyle w:val="000000100000" w:firstRow="0" w:lastRow="0" w:firstColumn="0" w:lastColumn="0" w:oddVBand="0" w:evenVBand="0" w:oddHBand="1" w:evenHBand="0" w:firstRowFirstColumn="0" w:firstRowLastColumn="0" w:lastRowFirstColumn="0" w:lastRowLastColumn="0"/>
            </w:pPr>
            <w:r>
              <w:t xml:space="preserve">The increase in student’s confidence of recalling area formula in 2d shapes will build and transfer to the surface area of 3d shapes.  The conversions of units of area will then lead to the conversion of volume.  This will then lead into the dimensions of formulae at KS4.  </w:t>
            </w:r>
          </w:p>
        </w:tc>
        <w:tc>
          <w:tcPr>
            <w:tcW w:w="5103" w:type="dxa"/>
            <w:tcBorders>
              <w:top w:val="single" w:sz="2" w:space="0" w:color="666666" w:themeColor="text1" w:themeTint="99"/>
              <w:left w:val="nil"/>
              <w:bottom w:val="single" w:sz="2" w:space="0" w:color="666666" w:themeColor="text1" w:themeTint="99"/>
              <w:right w:val="nil"/>
            </w:tcBorders>
          </w:tcPr>
          <w:p w14:paraId="6288ED55" w14:textId="55963695" w:rsidR="00553F43" w:rsidRPr="00FC2FAB" w:rsidRDefault="00553F43" w:rsidP="00912DC7">
            <w:pPr>
              <w:cnfStyle w:val="000000100000" w:firstRow="0" w:lastRow="0" w:firstColumn="0" w:lastColumn="0" w:oddVBand="0" w:evenVBand="0" w:oddHBand="1" w:evenHBand="0" w:firstRowFirstColumn="0" w:firstRowLastColumn="0" w:lastRowFirstColumn="0" w:lastRowLastColumn="0"/>
            </w:pPr>
            <w:r>
              <w:t xml:space="preserve">This activity should serve to highlight and address areas of weakness in teaching and learning or retention. This early intervention to understand specific key areas for improvement or development. This should help to build confidence and improve </w:t>
            </w:r>
            <w:r>
              <w:lastRenderedPageBreak/>
              <w:t>students’ ability to answer these and directly sequential problems.</w:t>
            </w:r>
          </w:p>
        </w:tc>
      </w:tr>
      <w:tr w:rsidR="00553F43" w14:paraId="4E89435C" w14:textId="77777777" w:rsidTr="00553F43">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500434E5" w:rsidR="00553F43" w:rsidRDefault="00553F43" w:rsidP="00912DC7">
            <w:r>
              <w:lastRenderedPageBreak/>
              <w:t>Key vocabulary students will know and learn</w:t>
            </w:r>
          </w:p>
        </w:tc>
        <w:tc>
          <w:tcPr>
            <w:tcW w:w="6046" w:type="dxa"/>
          </w:tcPr>
          <w:p w14:paraId="7BE74DEE" w14:textId="250755B2" w:rsidR="00553F43" w:rsidRPr="00FC2FAB" w:rsidRDefault="00553F43" w:rsidP="00912DC7">
            <w:pPr>
              <w:cnfStyle w:val="000000000000" w:firstRow="0" w:lastRow="0" w:firstColumn="0" w:lastColumn="0" w:oddVBand="0" w:evenVBand="0" w:oddHBand="0" w:evenHBand="0" w:firstRowFirstColumn="0" w:firstRowLastColumn="0" w:lastRowFirstColumn="0" w:lastRowLastColumn="0"/>
            </w:pPr>
            <w:r>
              <w:t>S</w:t>
            </w:r>
            <w:r w:rsidRPr="00354ED2">
              <w:t xml:space="preserve">calene, equilateral, isosceles, right angle, acute, obtuse, reflex, quadrilateral, </w:t>
            </w:r>
            <w:r>
              <w:t xml:space="preserve">parallel, </w:t>
            </w:r>
            <w:r w:rsidRPr="00354ED2">
              <w:t>corresponding, alternate, interior, transversal</w:t>
            </w:r>
          </w:p>
        </w:tc>
        <w:tc>
          <w:tcPr>
            <w:tcW w:w="6237" w:type="dxa"/>
          </w:tcPr>
          <w:p w14:paraId="73A5987F" w14:textId="68C5F0A5" w:rsidR="00553F43" w:rsidRPr="00FC2FAB" w:rsidRDefault="00553F43" w:rsidP="00912DC7">
            <w:pPr>
              <w:cnfStyle w:val="000000000000" w:firstRow="0" w:lastRow="0" w:firstColumn="0" w:lastColumn="0" w:oddVBand="0" w:evenVBand="0" w:oddHBand="0" w:evenHBand="0" w:firstRowFirstColumn="0" w:firstRowLastColumn="0" w:lastRowFirstColumn="0" w:lastRowLastColumn="0"/>
            </w:pPr>
            <w:r w:rsidRPr="00A43B06">
              <w:t>quadrilateral, parallelogram, rhombus, trapezium</w:t>
            </w:r>
          </w:p>
        </w:tc>
        <w:tc>
          <w:tcPr>
            <w:tcW w:w="5103" w:type="dxa"/>
            <w:tcBorders>
              <w:top w:val="single" w:sz="2" w:space="0" w:color="666666" w:themeColor="text1" w:themeTint="99"/>
              <w:left w:val="nil"/>
              <w:bottom w:val="single" w:sz="2" w:space="0" w:color="666666" w:themeColor="text1" w:themeTint="99"/>
              <w:right w:val="nil"/>
            </w:tcBorders>
          </w:tcPr>
          <w:p w14:paraId="32D835DA" w14:textId="77777777" w:rsidR="00553F43" w:rsidRPr="00FC2FAB" w:rsidRDefault="00553F43" w:rsidP="00912DC7">
            <w:pPr>
              <w:cnfStyle w:val="000000000000" w:firstRow="0" w:lastRow="0" w:firstColumn="0" w:lastColumn="0" w:oddVBand="0" w:evenVBand="0" w:oddHBand="0" w:evenHBand="0" w:firstRowFirstColumn="0" w:firstRowLastColumn="0" w:lastRowFirstColumn="0" w:lastRowLastColumn="0"/>
            </w:pPr>
          </w:p>
        </w:tc>
      </w:tr>
      <w:tr w:rsidR="00553F43" w14:paraId="0B05F9B3" w14:textId="77777777" w:rsidTr="00553F4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553F43" w:rsidRDefault="00553F43" w:rsidP="00912DC7">
            <w:r>
              <w:t>Assessment activities</w:t>
            </w:r>
          </w:p>
        </w:tc>
        <w:tc>
          <w:tcPr>
            <w:tcW w:w="6046" w:type="dxa"/>
          </w:tcPr>
          <w:p w14:paraId="6FE2B831" w14:textId="77777777" w:rsidR="00553F43" w:rsidRDefault="00553F43" w:rsidP="00912DC7">
            <w:pPr>
              <w:cnfStyle w:val="000000100000" w:firstRow="0" w:lastRow="0" w:firstColumn="0" w:lastColumn="0" w:oddVBand="0" w:evenVBand="0" w:oddHBand="1" w:evenHBand="0" w:firstRowFirstColumn="0" w:firstRowLastColumn="0" w:lastRowFirstColumn="0" w:lastRowLastColumn="0"/>
            </w:pPr>
            <w:r>
              <w:t>Homework unit 5</w:t>
            </w:r>
          </w:p>
          <w:p w14:paraId="11784508" w14:textId="33A0B6FF" w:rsidR="00CA21D5" w:rsidRPr="00FC2FAB" w:rsidRDefault="00CA21D5" w:rsidP="00912DC7">
            <w:pPr>
              <w:cnfStyle w:val="000000100000" w:firstRow="0" w:lastRow="0" w:firstColumn="0" w:lastColumn="0" w:oddVBand="0" w:evenVBand="0" w:oddHBand="1" w:evenHBand="0" w:firstRowFirstColumn="0" w:firstRowLastColumn="0" w:lastRowFirstColumn="0" w:lastRowLastColumn="0"/>
            </w:pPr>
            <w:r>
              <w:t xml:space="preserve">Year 8 Half term test </w:t>
            </w:r>
            <w:r>
              <w:t>3</w:t>
            </w:r>
            <w:r>
              <w:t>. This will be completed in lesson (~30mins) at the end of the half term before the R&amp;R section. It will cover the topics taught in this unit primarily but other previous knowledge maybe included.</w:t>
            </w:r>
          </w:p>
        </w:tc>
        <w:tc>
          <w:tcPr>
            <w:tcW w:w="6237" w:type="dxa"/>
          </w:tcPr>
          <w:p w14:paraId="0AD24D69" w14:textId="77777777" w:rsidR="00553F43" w:rsidRDefault="00553F43" w:rsidP="00912DC7">
            <w:pPr>
              <w:cnfStyle w:val="000000100000" w:firstRow="0" w:lastRow="0" w:firstColumn="0" w:lastColumn="0" w:oddVBand="0" w:evenVBand="0" w:oddHBand="1" w:evenHBand="0" w:firstRowFirstColumn="0" w:firstRowLastColumn="0" w:lastRowFirstColumn="0" w:lastRowLastColumn="0"/>
            </w:pPr>
            <w:r>
              <w:t>Homework unit 6</w:t>
            </w:r>
          </w:p>
          <w:p w14:paraId="4DFCF4D5" w14:textId="26E729AE" w:rsidR="00CA21D5" w:rsidRPr="00FC2FAB" w:rsidRDefault="00CA21D5" w:rsidP="00912DC7">
            <w:pPr>
              <w:cnfStyle w:val="000000100000" w:firstRow="0" w:lastRow="0" w:firstColumn="0" w:lastColumn="0" w:oddVBand="0" w:evenVBand="0" w:oddHBand="1" w:evenHBand="0" w:firstRowFirstColumn="0" w:firstRowLastColumn="0" w:lastRowFirstColumn="0" w:lastRowLastColumn="0"/>
            </w:pPr>
            <w:r>
              <w:t xml:space="preserve">Year 8 Half term test </w:t>
            </w:r>
            <w:r>
              <w:t>3</w:t>
            </w:r>
            <w:r>
              <w:t>. This will be completed in lesson (~30mins) at the end of the half term before the R&amp;R section. It will cover the topics taught in this unit primarily but other previous knowledge maybe included.</w:t>
            </w:r>
          </w:p>
        </w:tc>
        <w:tc>
          <w:tcPr>
            <w:tcW w:w="5103" w:type="dxa"/>
            <w:tcBorders>
              <w:top w:val="single" w:sz="2" w:space="0" w:color="666666" w:themeColor="text1" w:themeTint="99"/>
              <w:left w:val="nil"/>
              <w:bottom w:val="single" w:sz="2" w:space="0" w:color="666666" w:themeColor="text1" w:themeTint="99"/>
              <w:right w:val="nil"/>
            </w:tcBorders>
          </w:tcPr>
          <w:p w14:paraId="7C4980AB" w14:textId="7EB8DE2C" w:rsidR="00553F43" w:rsidRPr="00FC2FAB" w:rsidRDefault="00553F43" w:rsidP="00912DC7">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553F43" w14:paraId="556A966E" w14:textId="77777777" w:rsidTr="00553F43">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553F43" w:rsidRDefault="00553F43" w:rsidP="00912DC7">
            <w:r>
              <w:t>Resources available</w:t>
            </w:r>
          </w:p>
        </w:tc>
        <w:tc>
          <w:tcPr>
            <w:tcW w:w="6046" w:type="dxa"/>
          </w:tcPr>
          <w:p w14:paraId="5A81A490" w14:textId="77777777" w:rsidR="00553F43" w:rsidRDefault="00553F43" w:rsidP="00912DC7">
            <w:pPr>
              <w:cnfStyle w:val="000000000000" w:firstRow="0" w:lastRow="0" w:firstColumn="0" w:lastColumn="0" w:oddVBand="0" w:evenVBand="0" w:oddHBand="0" w:evenHBand="0" w:firstRowFirstColumn="0" w:firstRowLastColumn="0" w:lastRowFirstColumn="0" w:lastRowLastColumn="0"/>
            </w:pPr>
            <w:r>
              <w:t>Hegarty clips:477,480,481,482,483,812,824,</w:t>
            </w:r>
          </w:p>
          <w:p w14:paraId="2418848A" w14:textId="77777777" w:rsidR="00553F43" w:rsidRDefault="00553F43" w:rsidP="00912DC7">
            <w:pPr>
              <w:cnfStyle w:val="000000000000" w:firstRow="0" w:lastRow="0" w:firstColumn="0" w:lastColumn="0" w:oddVBand="0" w:evenVBand="0" w:oddHBand="0" w:evenHBand="0" w:firstRowFirstColumn="0" w:firstRowLastColumn="0" w:lastRowFirstColumn="0" w:lastRowLastColumn="0"/>
            </w:pPr>
            <w:r>
              <w:t>825</w:t>
            </w:r>
          </w:p>
          <w:p w14:paraId="4EB4760C"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pPr>
            <w:r>
              <w:t>Knowledge organiser</w:t>
            </w:r>
          </w:p>
          <w:p w14:paraId="7C21798E"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pPr>
            <w:r>
              <w:t>Departmental lesson folder</w:t>
            </w:r>
          </w:p>
          <w:p w14:paraId="2B413C91" w14:textId="77777777" w:rsidR="001774B3" w:rsidRPr="000022BA" w:rsidRDefault="001774B3" w:rsidP="001774B3">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00BD4372" w14:textId="77777777" w:rsidR="001774B3" w:rsidRPr="000022BA" w:rsidRDefault="001774B3" w:rsidP="001774B3">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77D12BCD"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Pr>
                  <w:rStyle w:val="Hyperlink"/>
                </w:rPr>
                <w:t>www.corbettmaths.com</w:t>
              </w:r>
            </w:hyperlink>
          </w:p>
          <w:p w14:paraId="2E8A4AF1"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0A69BB1F"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53C5740"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pPr>
            <w:hyperlink r:id="rId9" w:history="1">
              <w:r>
                <w:rPr>
                  <w:rStyle w:val="Hyperlink"/>
                </w:rPr>
                <w:t>www.mathsbox.org.uk</w:t>
              </w:r>
            </w:hyperlink>
          </w:p>
          <w:p w14:paraId="46EBF490"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rPr>
                <w:rStyle w:val="Hyperlink"/>
              </w:rPr>
            </w:pPr>
            <w:hyperlink r:id="rId10" w:history="1">
              <w:r>
                <w:rPr>
                  <w:rStyle w:val="Hyperlink"/>
                </w:rPr>
                <w:t>www.mathsgenie.co.uk</w:t>
              </w:r>
            </w:hyperlink>
          </w:p>
          <w:p w14:paraId="651208A2"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196764D" w14:textId="47F52EFD" w:rsidR="001774B3" w:rsidRPr="00FC2FAB" w:rsidRDefault="001774B3" w:rsidP="00912DC7">
            <w:pPr>
              <w:cnfStyle w:val="000000000000" w:firstRow="0" w:lastRow="0" w:firstColumn="0" w:lastColumn="0" w:oddVBand="0" w:evenVBand="0" w:oddHBand="0" w:evenHBand="0" w:firstRowFirstColumn="0" w:firstRowLastColumn="0" w:lastRowFirstColumn="0" w:lastRowLastColumn="0"/>
            </w:pPr>
          </w:p>
        </w:tc>
        <w:tc>
          <w:tcPr>
            <w:tcW w:w="6237" w:type="dxa"/>
          </w:tcPr>
          <w:p w14:paraId="3BCB1AF3" w14:textId="77777777" w:rsidR="00553F43" w:rsidRDefault="00553F43" w:rsidP="00912DC7">
            <w:pPr>
              <w:cnfStyle w:val="000000000000" w:firstRow="0" w:lastRow="0" w:firstColumn="0" w:lastColumn="0" w:oddVBand="0" w:evenVBand="0" w:oddHBand="0" w:evenHBand="0" w:firstRowFirstColumn="0" w:firstRowLastColumn="0" w:lastRowFirstColumn="0" w:lastRowLastColumn="0"/>
            </w:pPr>
            <w:r>
              <w:t>Hegarty clips: 548,549,550,551,552,553,554</w:t>
            </w:r>
          </w:p>
          <w:p w14:paraId="21961062" w14:textId="77777777" w:rsidR="00553F43" w:rsidRDefault="00553F43" w:rsidP="00912DC7">
            <w:pPr>
              <w:cnfStyle w:val="000000000000" w:firstRow="0" w:lastRow="0" w:firstColumn="0" w:lastColumn="0" w:oddVBand="0" w:evenVBand="0" w:oddHBand="0" w:evenHBand="0" w:firstRowFirstColumn="0" w:firstRowLastColumn="0" w:lastRowFirstColumn="0" w:lastRowLastColumn="0"/>
            </w:pPr>
            <w:r>
              <w:t>557</w:t>
            </w:r>
          </w:p>
          <w:p w14:paraId="14FF44C3"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pPr>
            <w:r>
              <w:t>Knowledge organiser</w:t>
            </w:r>
          </w:p>
          <w:p w14:paraId="1FFDB96B"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pPr>
            <w:r>
              <w:t>Departmental lesson folder</w:t>
            </w:r>
          </w:p>
          <w:p w14:paraId="63BF09C6" w14:textId="77777777" w:rsidR="001774B3" w:rsidRPr="000022BA" w:rsidRDefault="001774B3" w:rsidP="001774B3">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32E6CAD8" w14:textId="77777777" w:rsidR="001774B3" w:rsidRPr="000022BA" w:rsidRDefault="001774B3" w:rsidP="001774B3">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5B00991C"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Pr>
                  <w:rStyle w:val="Hyperlink"/>
                </w:rPr>
                <w:t>www.corbettmaths.com</w:t>
              </w:r>
            </w:hyperlink>
          </w:p>
          <w:p w14:paraId="40FE9C71"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02C469A8"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415F3E6"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pPr>
            <w:hyperlink r:id="rId12" w:history="1">
              <w:r>
                <w:rPr>
                  <w:rStyle w:val="Hyperlink"/>
                </w:rPr>
                <w:t>www.mathsbox.org.uk</w:t>
              </w:r>
            </w:hyperlink>
          </w:p>
          <w:p w14:paraId="193A9C4C"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rPr>
                <w:rStyle w:val="Hyperlink"/>
              </w:rPr>
            </w:pPr>
            <w:hyperlink r:id="rId13" w:history="1">
              <w:r>
                <w:rPr>
                  <w:rStyle w:val="Hyperlink"/>
                </w:rPr>
                <w:t>www.mathsgenie.co.uk</w:t>
              </w:r>
            </w:hyperlink>
          </w:p>
          <w:p w14:paraId="788ABCA3" w14:textId="77777777" w:rsidR="001774B3" w:rsidRDefault="001774B3" w:rsidP="001774B3">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44530BA" w14:textId="7FE22443" w:rsidR="001774B3" w:rsidRPr="00FC2FAB" w:rsidRDefault="001774B3" w:rsidP="00912DC7">
            <w:pPr>
              <w:cnfStyle w:val="000000000000" w:firstRow="0" w:lastRow="0" w:firstColumn="0" w:lastColumn="0" w:oddVBand="0" w:evenVBand="0" w:oddHBand="0" w:evenHBand="0" w:firstRowFirstColumn="0" w:firstRowLastColumn="0" w:lastRowFirstColumn="0" w:lastRowLastColumn="0"/>
            </w:pPr>
          </w:p>
        </w:tc>
        <w:tc>
          <w:tcPr>
            <w:tcW w:w="5103" w:type="dxa"/>
            <w:tcBorders>
              <w:top w:val="single" w:sz="2" w:space="0" w:color="666666" w:themeColor="text1" w:themeTint="99"/>
              <w:left w:val="nil"/>
              <w:bottom w:val="single" w:sz="2" w:space="0" w:color="666666" w:themeColor="text1" w:themeTint="99"/>
              <w:right w:val="nil"/>
            </w:tcBorders>
          </w:tcPr>
          <w:p w14:paraId="2D6B37B9" w14:textId="15303B58" w:rsidR="00553F43" w:rsidRPr="00FC2FAB" w:rsidRDefault="00553F43" w:rsidP="00912DC7">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553F43" w14:paraId="3D947E55" w14:textId="77777777" w:rsidTr="00553F4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40A25AD" w14:textId="77777777" w:rsidR="00553F43" w:rsidRDefault="00553F43" w:rsidP="00912DC7">
            <w:pPr>
              <w:rPr>
                <w:b w:val="0"/>
                <w:bCs w:val="0"/>
              </w:rPr>
            </w:pPr>
            <w:r>
              <w:t>Notes</w:t>
            </w:r>
          </w:p>
          <w:p w14:paraId="2C2BA0A8" w14:textId="77777777" w:rsidR="00553F43" w:rsidRDefault="00553F43" w:rsidP="00912DC7">
            <w:pPr>
              <w:rPr>
                <w:b w:val="0"/>
                <w:bCs w:val="0"/>
              </w:rPr>
            </w:pPr>
          </w:p>
          <w:p w14:paraId="58FA1875" w14:textId="738F3A92" w:rsidR="00553F43" w:rsidRDefault="00553F43" w:rsidP="00912DC7">
            <w:r>
              <w:t>Why this topic is important…</w:t>
            </w:r>
          </w:p>
        </w:tc>
        <w:tc>
          <w:tcPr>
            <w:tcW w:w="6046" w:type="dxa"/>
          </w:tcPr>
          <w:p w14:paraId="77117B0B" w14:textId="74271BBB" w:rsidR="00553F43" w:rsidRDefault="00553F43" w:rsidP="00912DC7">
            <w:pPr>
              <w:cnfStyle w:val="000000100000" w:firstRow="0" w:lastRow="0" w:firstColumn="0" w:lastColumn="0" w:oddVBand="0" w:evenVBand="0" w:oddHBand="1" w:evenHBand="0" w:firstRowFirstColumn="0" w:firstRowLastColumn="0" w:lastRowFirstColumn="0" w:lastRowLastColumn="0"/>
            </w:pPr>
            <w:r>
              <w:t xml:space="preserve">Angle properties has to begin with the recall of shape properties of triangles and quadrilaterals.  Student confidence of using shape notation for angles and lines will build throughout this unit.  Their mathematical structure and rigour are very important and their explicit use of AO1 knowledge is different to their use of AO2 justification and reasoning.  The unit finishes with angles in parallel lines and the relationships created between the transversal and the parallel lines.  The consistency of language here is important and the use of terms such as corresponding, alternate and co-interior.  </w:t>
            </w:r>
          </w:p>
          <w:p w14:paraId="0BCAFC0B" w14:textId="5F5141DD" w:rsidR="00553F43" w:rsidRDefault="00553F43" w:rsidP="00912DC7">
            <w:pPr>
              <w:cnfStyle w:val="000000100000" w:firstRow="0" w:lastRow="0" w:firstColumn="0" w:lastColumn="0" w:oddVBand="0" w:evenVBand="0" w:oddHBand="1" w:evenHBand="0" w:firstRowFirstColumn="0" w:firstRowLastColumn="0" w:lastRowFirstColumn="0" w:lastRowLastColumn="0"/>
            </w:pPr>
            <w:r w:rsidRPr="003D4926">
              <w:t>AO2 is vital here - ensure that FULL reasons are provided, for example: "because it is isosceles" is NOT acceptable. We need "because base angles in isosceles triangles are equal".</w:t>
            </w:r>
          </w:p>
          <w:p w14:paraId="0D8927E9" w14:textId="242C3275" w:rsidR="00553F43" w:rsidRDefault="00553F43" w:rsidP="00912DC7">
            <w:pPr>
              <w:cnfStyle w:val="000000100000" w:firstRow="0" w:lastRow="0" w:firstColumn="0" w:lastColumn="0" w:oddVBand="0" w:evenVBand="0" w:oddHBand="1" w:evenHBand="0" w:firstRowFirstColumn="0" w:firstRowLastColumn="0" w:lastRowFirstColumn="0" w:lastRowLastColumn="0"/>
            </w:pPr>
            <w:r w:rsidRPr="003D4926">
              <w:t>AO2 is vital here - ensure that FULL reasons are provided, for example: "because they are alternate angles" is NOT acceptable. We need "because alternate angles are equal".</w:t>
            </w:r>
          </w:p>
        </w:tc>
        <w:tc>
          <w:tcPr>
            <w:tcW w:w="6237" w:type="dxa"/>
          </w:tcPr>
          <w:p w14:paraId="61CCBC3B" w14:textId="3CDD1DC4" w:rsidR="00553F43" w:rsidRPr="00FC2FAB" w:rsidRDefault="00553F43" w:rsidP="00912DC7">
            <w:pPr>
              <w:cnfStyle w:val="000000100000" w:firstRow="0" w:lastRow="0" w:firstColumn="0" w:lastColumn="0" w:oddVBand="0" w:evenVBand="0" w:oddHBand="1" w:evenHBand="0" w:firstRowFirstColumn="0" w:firstRowLastColumn="0" w:lastRowFirstColumn="0" w:lastRowLastColumn="0"/>
            </w:pPr>
            <w:r>
              <w:t xml:space="preserve">The start of this unit begins with the conversion of lengths and this builds into area conversion of </w:t>
            </w:r>
            <w:r w:rsidRPr="003766B3">
              <w:t>cm</w:t>
            </w:r>
            <w:r w:rsidRPr="001F5909">
              <w:rPr>
                <w:vertAlign w:val="superscript"/>
              </w:rPr>
              <w:t>2</w:t>
            </w:r>
            <w:r w:rsidRPr="003766B3">
              <w:t xml:space="preserve"> and m</w:t>
            </w:r>
            <w:r w:rsidRPr="001F5909">
              <w:rPr>
                <w:vertAlign w:val="superscript"/>
              </w:rPr>
              <w:t>2</w:t>
            </w:r>
            <w:r>
              <w:rPr>
                <w:vertAlign w:val="superscript"/>
              </w:rPr>
              <w:t xml:space="preserve">   </w:t>
            </w:r>
            <w:r>
              <w:t xml:space="preserve">once this has been grasped.  This then moves to recalling the formula for the area of 2D shapes and shapes made from them.  Advancement is made through the level of complication of the shapes and the conversion of units within the problems. The unit finishes with all of the AO1 components of knowledge being applied to AO2 problems in functional real-life contexts.    </w:t>
            </w:r>
          </w:p>
        </w:tc>
        <w:tc>
          <w:tcPr>
            <w:tcW w:w="5103" w:type="dxa"/>
            <w:tcBorders>
              <w:top w:val="single" w:sz="2" w:space="0" w:color="666666" w:themeColor="text1" w:themeTint="99"/>
              <w:left w:val="nil"/>
              <w:bottom w:val="single" w:sz="2" w:space="0" w:color="666666" w:themeColor="text1" w:themeTint="99"/>
              <w:right w:val="nil"/>
            </w:tcBorders>
          </w:tcPr>
          <w:p w14:paraId="065E122E" w14:textId="76614E18" w:rsidR="00553F43" w:rsidRPr="00FC2FAB" w:rsidRDefault="00553F43" w:rsidP="00912DC7">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B20A32"/>
    <w:multiLevelType w:val="hybridMultilevel"/>
    <w:tmpl w:val="CBF03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3F54A67"/>
    <w:multiLevelType w:val="hybridMultilevel"/>
    <w:tmpl w:val="4A9E1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58E4"/>
    <w:rsid w:val="00081F42"/>
    <w:rsid w:val="000A56A3"/>
    <w:rsid w:val="001005CC"/>
    <w:rsid w:val="001006D1"/>
    <w:rsid w:val="00117A42"/>
    <w:rsid w:val="0015459D"/>
    <w:rsid w:val="00167145"/>
    <w:rsid w:val="001774B3"/>
    <w:rsid w:val="00195B66"/>
    <w:rsid w:val="00197836"/>
    <w:rsid w:val="001B1D0D"/>
    <w:rsid w:val="001F5909"/>
    <w:rsid w:val="002221B3"/>
    <w:rsid w:val="0022333C"/>
    <w:rsid w:val="002475CF"/>
    <w:rsid w:val="00287087"/>
    <w:rsid w:val="002A4A80"/>
    <w:rsid w:val="00325B08"/>
    <w:rsid w:val="00335B0A"/>
    <w:rsid w:val="00354ED2"/>
    <w:rsid w:val="003629DD"/>
    <w:rsid w:val="003766B3"/>
    <w:rsid w:val="003919EB"/>
    <w:rsid w:val="003A041F"/>
    <w:rsid w:val="003B69ED"/>
    <w:rsid w:val="003D4926"/>
    <w:rsid w:val="003F7235"/>
    <w:rsid w:val="00414BDD"/>
    <w:rsid w:val="00417BEE"/>
    <w:rsid w:val="00455B5D"/>
    <w:rsid w:val="004E4E06"/>
    <w:rsid w:val="0051555A"/>
    <w:rsid w:val="00553F43"/>
    <w:rsid w:val="00580AE2"/>
    <w:rsid w:val="00620F35"/>
    <w:rsid w:val="006D3263"/>
    <w:rsid w:val="00724CAB"/>
    <w:rsid w:val="0073550E"/>
    <w:rsid w:val="007A68A3"/>
    <w:rsid w:val="00824B89"/>
    <w:rsid w:val="008C77C1"/>
    <w:rsid w:val="008D72F5"/>
    <w:rsid w:val="00912DC7"/>
    <w:rsid w:val="00922B73"/>
    <w:rsid w:val="0094791F"/>
    <w:rsid w:val="009B3A45"/>
    <w:rsid w:val="009D0638"/>
    <w:rsid w:val="009D5AE6"/>
    <w:rsid w:val="009D603B"/>
    <w:rsid w:val="00A248D1"/>
    <w:rsid w:val="00A43B06"/>
    <w:rsid w:val="00A815AF"/>
    <w:rsid w:val="00AA78A6"/>
    <w:rsid w:val="00AD1FA7"/>
    <w:rsid w:val="00AE16E1"/>
    <w:rsid w:val="00B00EC8"/>
    <w:rsid w:val="00B302C0"/>
    <w:rsid w:val="00B4649B"/>
    <w:rsid w:val="00BE4AD9"/>
    <w:rsid w:val="00C34B63"/>
    <w:rsid w:val="00C6728A"/>
    <w:rsid w:val="00C71ABC"/>
    <w:rsid w:val="00CA21D5"/>
    <w:rsid w:val="00CC55A4"/>
    <w:rsid w:val="00CD1790"/>
    <w:rsid w:val="00D278A5"/>
    <w:rsid w:val="00D3120A"/>
    <w:rsid w:val="00DE4150"/>
    <w:rsid w:val="00DF2370"/>
    <w:rsid w:val="00ED2D75"/>
    <w:rsid w:val="00F025FC"/>
    <w:rsid w:val="00F5283A"/>
    <w:rsid w:val="00F832C5"/>
    <w:rsid w:val="00FA09B7"/>
    <w:rsid w:val="00FB037D"/>
    <w:rsid w:val="00FC2FAB"/>
    <w:rsid w:val="00FD4181"/>
    <w:rsid w:val="00FF145E"/>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1774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638996149">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genie.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athsbox.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mathsgenie.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24</cp:revision>
  <dcterms:created xsi:type="dcterms:W3CDTF">2021-11-09T13:18:00Z</dcterms:created>
  <dcterms:modified xsi:type="dcterms:W3CDTF">2022-05-20T12:38:00Z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