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50BBD655" w14:textId="2999313B"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r w:rsidRPr="002475CF">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3DF9D0FE" w14:textId="39BD880E" w:rsidR="002475CF" w:rsidRPr="002475CF" w:rsidRDefault="00795C1B" w:rsidP="00597073">
            <w:pPr>
              <w:cnfStyle w:val="100000000000" w:firstRow="1" w:lastRow="0" w:firstColumn="0" w:lastColumn="0" w:oddVBand="0" w:evenVBand="0" w:oddHBand="0" w:evenHBand="0" w:firstRowFirstColumn="0" w:firstRowLastColumn="0" w:lastRowFirstColumn="0" w:lastRowLastColumn="0"/>
            </w:pPr>
            <w:r>
              <w:t>7</w:t>
            </w:r>
          </w:p>
        </w:tc>
        <w:tc>
          <w:tcPr>
            <w:tcW w:w="850"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5027CB2" w14:textId="5EAA7517" w:rsidR="002475CF" w:rsidRPr="002475CF" w:rsidRDefault="003B69ED" w:rsidP="00597073">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W w:w="21830" w:type="dxa"/>
        <w:tblLook w:val="04A0" w:firstRow="1" w:lastRow="0" w:firstColumn="1" w:lastColumn="0" w:noHBand="0" w:noVBand="1"/>
      </w:tblPr>
      <w:tblGrid>
        <w:gridCol w:w="3515"/>
        <w:gridCol w:w="5416"/>
        <w:gridCol w:w="6237"/>
        <w:gridCol w:w="6662"/>
      </w:tblGrid>
      <w:tr w:rsidR="00CC6880" w14:paraId="72384581" w14:textId="77777777" w:rsidTr="00CC688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6CDBF049" w14:textId="2C13C3E4" w:rsidR="00CC6880" w:rsidRPr="00FC2FAB" w:rsidRDefault="00CC6880" w:rsidP="0081403D">
            <w:r>
              <w:t>HT</w:t>
            </w:r>
            <w:r w:rsidR="00683275">
              <w:t xml:space="preserve">6 </w:t>
            </w:r>
            <w:r w:rsidRPr="00FC2FAB">
              <w:t xml:space="preserve">Term </w:t>
            </w:r>
          </w:p>
        </w:tc>
        <w:tc>
          <w:tcPr>
            <w:tcW w:w="5416" w:type="dxa"/>
          </w:tcPr>
          <w:p w14:paraId="4C9E206D" w14:textId="4D2BAB3D" w:rsidR="00CC6880" w:rsidRPr="00FC2FAB" w:rsidRDefault="00522C2B" w:rsidP="0081403D">
            <w:pPr>
              <w:cnfStyle w:val="100000000000" w:firstRow="1" w:lastRow="0" w:firstColumn="0" w:lastColumn="0" w:oddVBand="0" w:evenVBand="0" w:oddHBand="0" w:evenHBand="0" w:firstRowFirstColumn="0" w:firstRowLastColumn="0" w:lastRowFirstColumn="0" w:lastRowLastColumn="0"/>
            </w:pPr>
            <w:r>
              <w:t xml:space="preserve">Half term 6 (2 </w:t>
            </w:r>
            <w:r w:rsidR="00CC6880">
              <w:t>Weeks</w:t>
            </w:r>
            <w:r>
              <w:t>)</w:t>
            </w:r>
          </w:p>
        </w:tc>
        <w:tc>
          <w:tcPr>
            <w:tcW w:w="6237" w:type="dxa"/>
          </w:tcPr>
          <w:p w14:paraId="694EC266" w14:textId="78CD3316" w:rsidR="00CC6880" w:rsidRPr="00FC2FAB" w:rsidRDefault="00522C2B" w:rsidP="0081403D">
            <w:pPr>
              <w:cnfStyle w:val="100000000000" w:firstRow="1" w:lastRow="0" w:firstColumn="0" w:lastColumn="0" w:oddVBand="0" w:evenVBand="0" w:oddHBand="0" w:evenHBand="0" w:firstRowFirstColumn="0" w:firstRowLastColumn="0" w:lastRowFirstColumn="0" w:lastRowLastColumn="0"/>
            </w:pPr>
            <w:r>
              <w:t xml:space="preserve">Half term 6 (2 </w:t>
            </w:r>
            <w:r w:rsidR="00CC6880">
              <w:t>Weeks</w:t>
            </w:r>
            <w:r>
              <w:t>)</w:t>
            </w:r>
          </w:p>
        </w:tc>
        <w:tc>
          <w:tcPr>
            <w:tcW w:w="6662" w:type="dxa"/>
          </w:tcPr>
          <w:p w14:paraId="348F22D6" w14:textId="656AC38B" w:rsidR="00CC6880" w:rsidRPr="00FC2FAB" w:rsidRDefault="00522C2B" w:rsidP="0081403D">
            <w:pPr>
              <w:cnfStyle w:val="100000000000" w:firstRow="1" w:lastRow="0" w:firstColumn="0" w:lastColumn="0" w:oddVBand="0" w:evenVBand="0" w:oddHBand="0" w:evenHBand="0" w:firstRowFirstColumn="0" w:firstRowLastColumn="0" w:lastRowFirstColumn="0" w:lastRowLastColumn="0"/>
            </w:pPr>
            <w:r>
              <w:t>Half term 6 (1 week)</w:t>
            </w:r>
            <w:bookmarkStart w:id="0" w:name="_GoBack"/>
            <w:bookmarkEnd w:id="0"/>
          </w:p>
        </w:tc>
      </w:tr>
      <w:tr w:rsidR="00CC6880" w14:paraId="6B62B51A" w14:textId="77777777" w:rsidTr="00CC688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3CF56ED" w14:textId="77777777" w:rsidR="00CC6880" w:rsidRPr="00FC2FAB" w:rsidRDefault="00CC6880" w:rsidP="00DE196F">
            <w:r>
              <w:t>Topic</w:t>
            </w:r>
          </w:p>
        </w:tc>
        <w:tc>
          <w:tcPr>
            <w:tcW w:w="5416" w:type="dxa"/>
          </w:tcPr>
          <w:p w14:paraId="7446C60B" w14:textId="22791AC4" w:rsidR="00CC6880" w:rsidRPr="00FC2FAB" w:rsidRDefault="004501A6" w:rsidP="00DE196F">
            <w:pPr>
              <w:cnfStyle w:val="000000100000" w:firstRow="0" w:lastRow="0" w:firstColumn="0" w:lastColumn="0" w:oddVBand="0" w:evenVBand="0" w:oddHBand="1" w:evenHBand="0" w:firstRowFirstColumn="0" w:firstRowLastColumn="0" w:lastRowFirstColumn="0" w:lastRowLastColumn="0"/>
            </w:pPr>
            <w:r>
              <w:t xml:space="preserve">Unit 20 </w:t>
            </w:r>
            <w:r w:rsidR="00320832">
              <w:t>Percentages</w:t>
            </w:r>
          </w:p>
        </w:tc>
        <w:tc>
          <w:tcPr>
            <w:tcW w:w="6237" w:type="dxa"/>
          </w:tcPr>
          <w:p w14:paraId="5A288F40" w14:textId="2D9765DD" w:rsidR="00CC6880" w:rsidRPr="00FC2FAB" w:rsidRDefault="004501A6" w:rsidP="00DE196F">
            <w:pPr>
              <w:cnfStyle w:val="000000100000" w:firstRow="0" w:lastRow="0" w:firstColumn="0" w:lastColumn="0" w:oddVBand="0" w:evenVBand="0" w:oddHBand="1" w:evenHBand="0" w:firstRowFirstColumn="0" w:firstRowLastColumn="0" w:lastRowFirstColumn="0" w:lastRowLastColumn="0"/>
            </w:pPr>
            <w:r>
              <w:t xml:space="preserve">Unit 21 </w:t>
            </w:r>
            <w:r w:rsidR="00320832">
              <w:t>Working with data</w:t>
            </w:r>
          </w:p>
        </w:tc>
        <w:tc>
          <w:tcPr>
            <w:tcW w:w="6662" w:type="dxa"/>
          </w:tcPr>
          <w:p w14:paraId="38032301" w14:textId="24A7BF01" w:rsidR="00CC6880" w:rsidRPr="00FC2FAB" w:rsidRDefault="00CC6880" w:rsidP="00DE196F">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4501A6" w14:paraId="3E69A59A" w14:textId="77777777" w:rsidTr="00D761DF">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44CA9B2F" w14:textId="77777777" w:rsidR="004501A6" w:rsidRDefault="004501A6" w:rsidP="004501A6">
            <w:r>
              <w:t>Topic overview</w:t>
            </w:r>
          </w:p>
          <w:p w14:paraId="2BB033EA" w14:textId="77777777" w:rsidR="004501A6" w:rsidRDefault="004501A6" w:rsidP="004501A6"/>
          <w:p w14:paraId="21C469AF" w14:textId="7B977E53" w:rsidR="004501A6" w:rsidRDefault="004501A6" w:rsidP="004501A6">
            <w:r>
              <w:t>Students will learn…</w:t>
            </w:r>
          </w:p>
          <w:p w14:paraId="0717119B" w14:textId="77777777" w:rsidR="004501A6" w:rsidRDefault="004501A6" w:rsidP="004501A6"/>
        </w:tc>
        <w:tc>
          <w:tcPr>
            <w:tcW w:w="5416" w:type="dxa"/>
            <w:tcBorders>
              <w:left w:val="nil"/>
            </w:tcBorders>
          </w:tcPr>
          <w:p w14:paraId="1B0B0F2C" w14:textId="4588506C" w:rsidR="004501A6" w:rsidRPr="00FC2FAB" w:rsidRDefault="004501A6" w:rsidP="004501A6">
            <w:pPr>
              <w:cnfStyle w:val="000000000000" w:firstRow="0" w:lastRow="0" w:firstColumn="0" w:lastColumn="0" w:oddVBand="0" w:evenVBand="0" w:oddHBand="0" w:evenHBand="0" w:firstRowFirstColumn="0" w:firstRowLastColumn="0" w:lastRowFirstColumn="0" w:lastRowLastColumn="0"/>
            </w:pPr>
            <w:r>
              <w:t xml:space="preserve">Students will link prior knowledge of fractions </w:t>
            </w:r>
            <w:r w:rsidR="008B0BD9">
              <w:t>Students are able</w:t>
            </w:r>
            <w:r>
              <w:t xml:space="preserve"> to calculate with percentages</w:t>
            </w:r>
          </w:p>
        </w:tc>
        <w:tc>
          <w:tcPr>
            <w:tcW w:w="6237" w:type="dxa"/>
            <w:tcBorders>
              <w:top w:val="single" w:sz="4" w:space="0" w:color="auto"/>
              <w:right w:val="nil"/>
            </w:tcBorders>
          </w:tcPr>
          <w:p w14:paraId="1251D6BD" w14:textId="563C6559" w:rsidR="004501A6" w:rsidRPr="00FC2FAB" w:rsidRDefault="004501A6" w:rsidP="004501A6">
            <w:pPr>
              <w:cnfStyle w:val="000000000000" w:firstRow="0" w:lastRow="0" w:firstColumn="0" w:lastColumn="0" w:oddVBand="0" w:evenVBand="0" w:oddHBand="0" w:evenHBand="0" w:firstRowFirstColumn="0" w:firstRowLastColumn="0" w:lastRowFirstColumn="0" w:lastRowLastColumn="0"/>
            </w:pPr>
            <w:r>
              <w:rPr>
                <w:rFonts w:cstheme="minorHAnsi"/>
              </w:rPr>
              <w:t xml:space="preserve">Students will explore different types of data and will be able to use and understand a range data handling </w:t>
            </w:r>
            <w:proofErr w:type="gramStart"/>
            <w:r>
              <w:rPr>
                <w:rFonts w:cstheme="minorHAnsi"/>
              </w:rPr>
              <w:t>skills</w:t>
            </w:r>
            <w:proofErr w:type="gramEnd"/>
          </w:p>
        </w:tc>
        <w:tc>
          <w:tcPr>
            <w:tcW w:w="6662" w:type="dxa"/>
          </w:tcPr>
          <w:p w14:paraId="0AC83A1A" w14:textId="5F0450A9" w:rsidR="004501A6" w:rsidRPr="00FC2FAB" w:rsidRDefault="004501A6" w:rsidP="004501A6">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tc>
      </w:tr>
      <w:tr w:rsidR="004501A6" w14:paraId="42EBBD96" w14:textId="77777777" w:rsidTr="005B41E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602DA96" w14:textId="77777777" w:rsidR="004501A6" w:rsidRDefault="004501A6" w:rsidP="004501A6">
            <w:r>
              <w:t>Components</w:t>
            </w:r>
          </w:p>
        </w:tc>
        <w:tc>
          <w:tcPr>
            <w:tcW w:w="5416" w:type="dxa"/>
            <w:tcBorders>
              <w:left w:val="nil"/>
            </w:tcBorders>
          </w:tcPr>
          <w:p w14:paraId="5CBD757D" w14:textId="13DC992B" w:rsidR="004501A6" w:rsidRDefault="004501A6" w:rsidP="004501A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 </w:t>
            </w:r>
            <w:r w:rsidR="008B0BD9">
              <w:t>Students are able to</w:t>
            </w:r>
            <w:r>
              <w:t xml:space="preserve"> understand percentage as a fractional operator with a denominator of 100</w:t>
            </w:r>
          </w:p>
          <w:p w14:paraId="6B511785" w14:textId="7E1B26B8" w:rsidR="004501A6" w:rsidRDefault="008B0BD9" w:rsidP="004501A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Students are able</w:t>
            </w:r>
            <w:r w:rsidR="004501A6">
              <w:t xml:space="preserve"> to express a part of a whole as a percentage</w:t>
            </w:r>
          </w:p>
          <w:p w14:paraId="210044BA" w14:textId="6405FD3F" w:rsidR="004501A6" w:rsidRDefault="008B0BD9" w:rsidP="004501A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Students are able</w:t>
            </w:r>
            <w:r w:rsidR="004501A6">
              <w:t xml:space="preserve"> to covert between fractions, decimals and percentages</w:t>
            </w:r>
          </w:p>
          <w:p w14:paraId="22594D58" w14:textId="7BC81510" w:rsidR="004501A6" w:rsidRDefault="008B0BD9" w:rsidP="004501A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Students are able</w:t>
            </w:r>
            <w:r w:rsidR="004501A6">
              <w:t xml:space="preserve"> to find the whole given a part and the percentage</w:t>
            </w:r>
          </w:p>
          <w:p w14:paraId="56F8DE2B" w14:textId="4A0FC576" w:rsidR="004501A6" w:rsidRDefault="008B0BD9" w:rsidP="004501A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Students are able</w:t>
            </w:r>
            <w:r w:rsidR="004501A6">
              <w:t xml:space="preserve"> to increase and decrease by a given percentage</w:t>
            </w:r>
          </w:p>
          <w:p w14:paraId="246FF01D" w14:textId="425EF0A5" w:rsidR="004501A6" w:rsidRDefault="008B0BD9" w:rsidP="004501A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Pr>
                <w:color w:val="FF33CC"/>
              </w:rPr>
              <w:t>Students are able</w:t>
            </w:r>
            <w:r w:rsidR="004501A6">
              <w:rPr>
                <w:color w:val="FF33CC"/>
              </w:rPr>
              <w:t xml:space="preserve"> to increase and decrease by a given percentage by using a multiplier</w:t>
            </w:r>
          </w:p>
          <w:p w14:paraId="7E8AB476" w14:textId="4C58641E" w:rsidR="004501A6" w:rsidRPr="00FC2FAB" w:rsidRDefault="008B0BD9" w:rsidP="004501A6">
            <w:pPr>
              <w:pStyle w:val="ListParagraph"/>
              <w:ind w:left="360"/>
              <w:cnfStyle w:val="000000100000" w:firstRow="0" w:lastRow="0" w:firstColumn="0" w:lastColumn="0" w:oddVBand="0" w:evenVBand="0" w:oddHBand="1" w:evenHBand="0" w:firstRowFirstColumn="0" w:firstRowLastColumn="0" w:lastRowFirstColumn="0" w:lastRowLastColumn="0"/>
            </w:pPr>
            <w:r>
              <w:rPr>
                <w:color w:val="FF33CC"/>
              </w:rPr>
              <w:t>Students are able</w:t>
            </w:r>
            <w:r w:rsidR="004501A6">
              <w:rPr>
                <w:color w:val="FF33CC"/>
              </w:rPr>
              <w:t xml:space="preserve"> to calculate the original amount, given a part</w:t>
            </w:r>
          </w:p>
        </w:tc>
        <w:tc>
          <w:tcPr>
            <w:tcW w:w="6237" w:type="dxa"/>
            <w:tcBorders>
              <w:right w:val="nil"/>
            </w:tcBorders>
          </w:tcPr>
          <w:p w14:paraId="4B13CE7D" w14:textId="521707F6" w:rsidR="004501A6" w:rsidRDefault="008B0BD9" w:rsidP="004501A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Students are able</w:t>
            </w:r>
            <w:r w:rsidR="004501A6">
              <w:t xml:space="preserve"> to understand the difference between types of data</w:t>
            </w:r>
          </w:p>
          <w:p w14:paraId="51E57F54" w14:textId="0C70A734" w:rsidR="004501A6" w:rsidRDefault="008B0BD9" w:rsidP="004501A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Students are able</w:t>
            </w:r>
            <w:r w:rsidR="004501A6">
              <w:t xml:space="preserve"> to construct and interpret: tables, bar charts, pictograms and line graphs</w:t>
            </w:r>
          </w:p>
          <w:p w14:paraId="6C52A543" w14:textId="04A890B4" w:rsidR="004501A6" w:rsidRDefault="008B0BD9" w:rsidP="004501A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Students are able</w:t>
            </w:r>
            <w:r w:rsidR="004501A6">
              <w:t xml:space="preserve"> to read and interpret pie charts</w:t>
            </w:r>
          </w:p>
          <w:p w14:paraId="399ADCD3" w14:textId="67FF145A" w:rsidR="004501A6" w:rsidRDefault="008B0BD9" w:rsidP="004501A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Students are able</w:t>
            </w:r>
            <w:r w:rsidR="004501A6">
              <w:t xml:space="preserve"> to draw pie charts from raw data</w:t>
            </w:r>
          </w:p>
          <w:p w14:paraId="05164A45" w14:textId="77777777" w:rsidR="004501A6" w:rsidRDefault="004501A6" w:rsidP="004501A6">
            <w:pPr>
              <w:cnfStyle w:val="000000100000" w:firstRow="0" w:lastRow="0" w:firstColumn="0" w:lastColumn="0" w:oddVBand="0" w:evenVBand="0" w:oddHBand="1" w:evenHBand="0" w:firstRowFirstColumn="0" w:firstRowLastColumn="0" w:lastRowFirstColumn="0" w:lastRowLastColumn="0"/>
            </w:pPr>
          </w:p>
          <w:p w14:paraId="2A3A140C" w14:textId="44F8F1F4" w:rsidR="004501A6" w:rsidRPr="00FC2FAB" w:rsidRDefault="004501A6" w:rsidP="004501A6">
            <w:pPr>
              <w:pStyle w:val="ListParagraph"/>
              <w:ind w:left="360"/>
              <w:cnfStyle w:val="000000100000" w:firstRow="0" w:lastRow="0" w:firstColumn="0" w:lastColumn="0" w:oddVBand="0" w:evenVBand="0" w:oddHBand="1" w:evenHBand="0" w:firstRowFirstColumn="0" w:firstRowLastColumn="0" w:lastRowFirstColumn="0" w:lastRowLastColumn="0"/>
            </w:pPr>
          </w:p>
        </w:tc>
        <w:tc>
          <w:tcPr>
            <w:tcW w:w="6662" w:type="dxa"/>
          </w:tcPr>
          <w:p w14:paraId="0B833097" w14:textId="6AB4EA2D" w:rsidR="004501A6" w:rsidRPr="00FC2FAB" w:rsidRDefault="004501A6" w:rsidP="004501A6">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4501A6" w14:paraId="08A67C2E" w14:textId="77777777" w:rsidTr="00EF537C">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68D50E30" w14:textId="62326145" w:rsidR="004501A6" w:rsidRDefault="004501A6" w:rsidP="004501A6">
            <w:r>
              <w:t>What students should already know</w:t>
            </w:r>
          </w:p>
          <w:p w14:paraId="508E3A74" w14:textId="77777777" w:rsidR="004501A6" w:rsidRDefault="004501A6" w:rsidP="004501A6">
            <w:r>
              <w:t>(prior learning components)</w:t>
            </w:r>
          </w:p>
          <w:p w14:paraId="7B654702" w14:textId="77777777" w:rsidR="004501A6" w:rsidRDefault="004501A6" w:rsidP="004501A6"/>
        </w:tc>
        <w:tc>
          <w:tcPr>
            <w:tcW w:w="5416" w:type="dxa"/>
            <w:tcBorders>
              <w:left w:val="nil"/>
            </w:tcBorders>
          </w:tcPr>
          <w:p w14:paraId="0E073C11" w14:textId="77777777" w:rsidR="004501A6" w:rsidRDefault="004501A6" w:rsidP="004501A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should be confident at fractions and percentages conversions and be able to calculate fractions of amounts.</w:t>
            </w:r>
          </w:p>
          <w:p w14:paraId="62DDEF0A" w14:textId="46982307" w:rsidR="004501A6" w:rsidRPr="00FC2FAB" w:rsidRDefault="004501A6" w:rsidP="004501A6">
            <w:pPr>
              <w:cnfStyle w:val="000000000000" w:firstRow="0" w:lastRow="0" w:firstColumn="0" w:lastColumn="0" w:oddVBand="0" w:evenVBand="0" w:oddHBand="0" w:evenHBand="0" w:firstRowFirstColumn="0" w:firstRowLastColumn="0" w:lastRowFirstColumn="0" w:lastRowLastColumn="0"/>
            </w:pPr>
            <w:r>
              <w:t>Students should also should be able to perform all 4 basic operations</w:t>
            </w:r>
          </w:p>
        </w:tc>
        <w:tc>
          <w:tcPr>
            <w:tcW w:w="6237" w:type="dxa"/>
            <w:tcBorders>
              <w:right w:val="nil"/>
            </w:tcBorders>
          </w:tcPr>
          <w:p w14:paraId="5584AEFD" w14:textId="77777777" w:rsidR="004501A6" w:rsidRDefault="004501A6" w:rsidP="004501A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should be able to use a protractor to draw angles. This was covered in HT3 Y7.</w:t>
            </w:r>
          </w:p>
          <w:p w14:paraId="7728304A" w14:textId="62992D8E" w:rsidR="004501A6" w:rsidRPr="00FC2FAB" w:rsidRDefault="004501A6" w:rsidP="004501A6">
            <w:pPr>
              <w:cnfStyle w:val="000000000000" w:firstRow="0" w:lastRow="0" w:firstColumn="0" w:lastColumn="0" w:oddVBand="0" w:evenVBand="0" w:oddHBand="0" w:evenHBand="0" w:firstRowFirstColumn="0" w:firstRowLastColumn="0" w:lastRowFirstColumn="0" w:lastRowLastColumn="0"/>
            </w:pPr>
          </w:p>
        </w:tc>
        <w:tc>
          <w:tcPr>
            <w:tcW w:w="6662" w:type="dxa"/>
          </w:tcPr>
          <w:p w14:paraId="122687E7" w14:textId="1F3FDAAE" w:rsidR="004501A6" w:rsidRDefault="004501A6" w:rsidP="004501A6">
            <w:pPr>
              <w:cnfStyle w:val="000000000000" w:firstRow="0" w:lastRow="0" w:firstColumn="0" w:lastColumn="0" w:oddVBand="0" w:evenVBand="0" w:oddHBand="0" w:evenHBand="0" w:firstRowFirstColumn="0" w:firstRowLastColumn="0" w:lastRowFirstColumn="0" w:lastRowLastColumn="0"/>
            </w:pPr>
            <w:r>
              <w:t xml:space="preserve">All the half term content will have been covered by this point. Staff will use departmental tracking documents to analyse the gaps in learning from the most recent assessments and all previous assessments. </w:t>
            </w:r>
          </w:p>
          <w:p w14:paraId="1082E561" w14:textId="6B38721F" w:rsidR="004501A6" w:rsidRPr="00FC2FAB" w:rsidRDefault="004501A6" w:rsidP="004501A6">
            <w:pPr>
              <w:cnfStyle w:val="000000000000" w:firstRow="0" w:lastRow="0" w:firstColumn="0" w:lastColumn="0" w:oddVBand="0" w:evenVBand="0" w:oddHBand="0" w:evenHBand="0" w:firstRowFirstColumn="0" w:firstRowLastColumn="0" w:lastRowFirstColumn="0" w:lastRowLastColumn="0"/>
            </w:pPr>
            <w:r>
              <w:t>The ability to structure and breakdown a problem-solving question as exemplified in the TFI questions throughout the course.</w:t>
            </w:r>
          </w:p>
        </w:tc>
      </w:tr>
      <w:tr w:rsidR="004501A6" w14:paraId="07BCF150" w14:textId="77777777" w:rsidTr="00EF53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5F69E30" w14:textId="77777777" w:rsidR="004501A6" w:rsidRDefault="004501A6" w:rsidP="004501A6">
            <w:r>
              <w:t>Transferrable knowledge (skills)</w:t>
            </w:r>
          </w:p>
        </w:tc>
        <w:tc>
          <w:tcPr>
            <w:tcW w:w="5416" w:type="dxa"/>
            <w:tcBorders>
              <w:top w:val="single" w:sz="2" w:space="0" w:color="666666" w:themeColor="text1" w:themeTint="99"/>
              <w:left w:val="nil"/>
              <w:bottom w:val="single" w:sz="2" w:space="0" w:color="666666" w:themeColor="text1" w:themeTint="99"/>
              <w:right w:val="single" w:sz="2" w:space="0" w:color="666666" w:themeColor="text1" w:themeTint="99"/>
            </w:tcBorders>
          </w:tcPr>
          <w:p w14:paraId="5E3A0BE1" w14:textId="77777777" w:rsidR="004501A6" w:rsidRDefault="004501A6" w:rsidP="004501A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Percentages will be used in numerous multi step questions throughout the course. A grounding here is essential to accessing these questions. </w:t>
            </w:r>
          </w:p>
          <w:p w14:paraId="6000A00E" w14:textId="73E6AD1F" w:rsidR="004501A6" w:rsidRPr="00FC2FAB" w:rsidRDefault="004501A6" w:rsidP="004501A6">
            <w:pPr>
              <w:cnfStyle w:val="000000100000" w:firstRow="0" w:lastRow="0" w:firstColumn="0" w:lastColumn="0" w:oddVBand="0" w:evenVBand="0" w:oddHBand="1" w:evenHBand="0" w:firstRowFirstColumn="0" w:firstRowLastColumn="0" w:lastRowFirstColumn="0" w:lastRowLastColumn="0"/>
            </w:pPr>
            <w:r>
              <w:rPr>
                <w:rFonts w:cstheme="minorHAnsi"/>
              </w:rPr>
              <w:t>Percentage change will be used again in harder questions involving % change as well as with compound and simple interest.</w:t>
            </w:r>
          </w:p>
        </w:tc>
        <w:tc>
          <w:tcPr>
            <w:tcW w:w="6237"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13093026" w14:textId="43BA71D6" w:rsidR="004501A6" w:rsidRPr="00FC2FAB" w:rsidRDefault="004501A6" w:rsidP="004501A6">
            <w:pPr>
              <w:cnfStyle w:val="000000100000" w:firstRow="0" w:lastRow="0" w:firstColumn="0" w:lastColumn="0" w:oddVBand="0" w:evenVBand="0" w:oddHBand="1" w:evenHBand="0" w:firstRowFirstColumn="0" w:firstRowLastColumn="0" w:lastRowFirstColumn="0" w:lastRowLastColumn="0"/>
            </w:pPr>
            <w:r>
              <w:rPr>
                <w:rFonts w:cstheme="minorHAnsi"/>
              </w:rPr>
              <w:t xml:space="preserve">Although these are the basic data handling ideas the skills </w:t>
            </w:r>
            <w:r w:rsidR="008B0BD9">
              <w:rPr>
                <w:rFonts w:cstheme="minorHAnsi"/>
              </w:rPr>
              <w:t>Students are able</w:t>
            </w:r>
            <w:r>
              <w:rPr>
                <w:rFonts w:cstheme="minorHAnsi"/>
              </w:rPr>
              <w:t xml:space="preserve"> to understand these is a life skill. Within the course more difficult diagrams such as histograms and cumulative frequency. Ultimately these skills will be used throughout all data handling units up to and including KS5</w:t>
            </w:r>
          </w:p>
        </w:tc>
        <w:tc>
          <w:tcPr>
            <w:tcW w:w="6662" w:type="dxa"/>
          </w:tcPr>
          <w:p w14:paraId="3A05B351" w14:textId="6BD12770" w:rsidR="004501A6" w:rsidRPr="00FC2FAB" w:rsidRDefault="004501A6" w:rsidP="004501A6">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4501A6" w14:paraId="4E89435C" w14:textId="77777777" w:rsidTr="00EF537C">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6823717" w14:textId="257574BB" w:rsidR="004501A6" w:rsidRDefault="004501A6" w:rsidP="004501A6">
            <w:r>
              <w:t>Key vocabulary students will know and learn</w:t>
            </w:r>
          </w:p>
        </w:tc>
        <w:tc>
          <w:tcPr>
            <w:tcW w:w="5416" w:type="dxa"/>
            <w:tcBorders>
              <w:top w:val="single" w:sz="2" w:space="0" w:color="666666" w:themeColor="text1" w:themeTint="99"/>
              <w:left w:val="nil"/>
              <w:bottom w:val="single" w:sz="2" w:space="0" w:color="666666" w:themeColor="text1" w:themeTint="99"/>
              <w:right w:val="single" w:sz="2" w:space="0" w:color="666666" w:themeColor="text1" w:themeTint="99"/>
            </w:tcBorders>
          </w:tcPr>
          <w:p w14:paraId="7BE74DEE" w14:textId="3D33EBB1" w:rsidR="004501A6" w:rsidRPr="00FC2FAB" w:rsidRDefault="004501A6" w:rsidP="004501A6">
            <w:pPr>
              <w:cnfStyle w:val="000000000000" w:firstRow="0" w:lastRow="0" w:firstColumn="0" w:lastColumn="0" w:oddVBand="0" w:evenVBand="0" w:oddHBand="0" w:evenHBand="0" w:firstRowFirstColumn="0" w:firstRowLastColumn="0" w:lastRowFirstColumn="0" w:lastRowLastColumn="0"/>
            </w:pPr>
            <w:r>
              <w:rPr>
                <w:rFonts w:cstheme="minorHAnsi"/>
              </w:rPr>
              <w:t>Simplify, Express, Divide, Share, Calculate, Amount, Percentages, reverse, multiplier</w:t>
            </w:r>
          </w:p>
        </w:tc>
        <w:tc>
          <w:tcPr>
            <w:tcW w:w="6237" w:type="dxa"/>
            <w:tcBorders>
              <w:top w:val="single" w:sz="2" w:space="0" w:color="666666" w:themeColor="text1" w:themeTint="99"/>
              <w:left w:val="single" w:sz="2" w:space="0" w:color="666666" w:themeColor="text1" w:themeTint="99"/>
              <w:bottom w:val="single" w:sz="2" w:space="0" w:color="666666" w:themeColor="text1" w:themeTint="99"/>
              <w:right w:val="nil"/>
            </w:tcBorders>
          </w:tcPr>
          <w:p w14:paraId="73A5987F" w14:textId="065BAB58" w:rsidR="004501A6" w:rsidRPr="00FC2FAB" w:rsidRDefault="004501A6" w:rsidP="004501A6">
            <w:pPr>
              <w:cnfStyle w:val="000000000000" w:firstRow="0" w:lastRow="0" w:firstColumn="0" w:lastColumn="0" w:oddVBand="0" w:evenVBand="0" w:oddHBand="0" w:evenHBand="0" w:firstRowFirstColumn="0" w:firstRowLastColumn="0" w:lastRowFirstColumn="0" w:lastRowLastColumn="0"/>
            </w:pPr>
            <w:r>
              <w:rPr>
                <w:rFonts w:cstheme="minorHAnsi"/>
              </w:rPr>
              <w:t>Data, discrete, continuous, table, two-way, interpret, pictogram, key</w:t>
            </w:r>
          </w:p>
        </w:tc>
        <w:tc>
          <w:tcPr>
            <w:tcW w:w="6662" w:type="dxa"/>
          </w:tcPr>
          <w:p w14:paraId="2B96AD76" w14:textId="0782E84F" w:rsidR="004501A6" w:rsidRPr="00FC2FAB" w:rsidRDefault="004501A6" w:rsidP="004501A6">
            <w:pPr>
              <w:cnfStyle w:val="000000000000" w:firstRow="0" w:lastRow="0" w:firstColumn="0" w:lastColumn="0" w:oddVBand="0" w:evenVBand="0" w:oddHBand="0" w:evenHBand="0" w:firstRowFirstColumn="0" w:firstRowLastColumn="0" w:lastRowFirstColumn="0" w:lastRowLastColumn="0"/>
            </w:pPr>
          </w:p>
        </w:tc>
      </w:tr>
      <w:tr w:rsidR="004501A6" w14:paraId="0B05F9B3" w14:textId="77777777" w:rsidTr="00CC688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02EA02CF" w14:textId="77777777" w:rsidR="004501A6" w:rsidRDefault="004501A6" w:rsidP="004501A6">
            <w:r>
              <w:t>Assessment activities</w:t>
            </w:r>
          </w:p>
        </w:tc>
        <w:tc>
          <w:tcPr>
            <w:tcW w:w="5416" w:type="dxa"/>
          </w:tcPr>
          <w:p w14:paraId="15E3CBFA" w14:textId="77777777" w:rsidR="004501A6" w:rsidRDefault="004501A6" w:rsidP="004501A6">
            <w:pPr>
              <w:cnfStyle w:val="000000100000" w:firstRow="0" w:lastRow="0" w:firstColumn="0" w:lastColumn="0" w:oddVBand="0" w:evenVBand="0" w:oddHBand="1" w:evenHBand="0" w:firstRowFirstColumn="0" w:firstRowLastColumn="0" w:lastRowFirstColumn="0" w:lastRowLastColumn="0"/>
            </w:pPr>
            <w:r>
              <w:t>Homework unit 20</w:t>
            </w:r>
          </w:p>
          <w:p w14:paraId="11784508" w14:textId="76CD7D0D" w:rsidR="004501A6" w:rsidRPr="00FC2FAB" w:rsidRDefault="004501A6" w:rsidP="004501A6">
            <w:pPr>
              <w:cnfStyle w:val="000000100000" w:firstRow="0" w:lastRow="0" w:firstColumn="0" w:lastColumn="0" w:oddVBand="0" w:evenVBand="0" w:oddHBand="1" w:evenHBand="0" w:firstRowFirstColumn="0" w:firstRowLastColumn="0" w:lastRowFirstColumn="0" w:lastRowLastColumn="0"/>
            </w:pPr>
            <w:r>
              <w:t>Year 7 Half term test 6. This will be completed in lesson (~30mins) at the end of the half term before the R&amp;R section. It will cover the topics taught in this unit primarily but other previous knowledge maybe included.</w:t>
            </w:r>
          </w:p>
        </w:tc>
        <w:tc>
          <w:tcPr>
            <w:tcW w:w="6237" w:type="dxa"/>
          </w:tcPr>
          <w:p w14:paraId="6680CC66" w14:textId="77777777" w:rsidR="004501A6" w:rsidRDefault="004501A6" w:rsidP="004501A6">
            <w:pPr>
              <w:cnfStyle w:val="000000100000" w:firstRow="0" w:lastRow="0" w:firstColumn="0" w:lastColumn="0" w:oddVBand="0" w:evenVBand="0" w:oddHBand="1" w:evenHBand="0" w:firstRowFirstColumn="0" w:firstRowLastColumn="0" w:lastRowFirstColumn="0" w:lastRowLastColumn="0"/>
            </w:pPr>
            <w:r>
              <w:t>Homework unit 21</w:t>
            </w:r>
          </w:p>
          <w:p w14:paraId="4DFCF4D5" w14:textId="1A5D137E" w:rsidR="004501A6" w:rsidRPr="00FC2FAB" w:rsidRDefault="004501A6" w:rsidP="004501A6">
            <w:pPr>
              <w:cnfStyle w:val="000000100000" w:firstRow="0" w:lastRow="0" w:firstColumn="0" w:lastColumn="0" w:oddVBand="0" w:evenVBand="0" w:oddHBand="1" w:evenHBand="0" w:firstRowFirstColumn="0" w:firstRowLastColumn="0" w:lastRowFirstColumn="0" w:lastRowLastColumn="0"/>
            </w:pPr>
            <w:r>
              <w:t>Year 7 Half term test 6. This will be completed in lesson (~30mins) at the end of the half term before the R&amp;R section. It will cover the topics taught in this unit primarily but other previous knowledge maybe included.</w:t>
            </w:r>
          </w:p>
        </w:tc>
        <w:tc>
          <w:tcPr>
            <w:tcW w:w="6662" w:type="dxa"/>
          </w:tcPr>
          <w:p w14:paraId="2ADA128A" w14:textId="38AF8F5C" w:rsidR="004501A6" w:rsidRPr="00FC2FAB" w:rsidRDefault="004501A6" w:rsidP="004501A6">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4501A6" w14:paraId="556A966E" w14:textId="77777777" w:rsidTr="00CC6880">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F48F907" w14:textId="77777777" w:rsidR="004501A6" w:rsidRDefault="004501A6" w:rsidP="004501A6">
            <w:r>
              <w:lastRenderedPageBreak/>
              <w:t>Resources available</w:t>
            </w:r>
          </w:p>
        </w:tc>
        <w:tc>
          <w:tcPr>
            <w:tcW w:w="5416" w:type="dxa"/>
          </w:tcPr>
          <w:p w14:paraId="28A6A778" w14:textId="77777777" w:rsidR="004501A6" w:rsidRDefault="004501A6" w:rsidP="004501A6">
            <w:pPr>
              <w:cnfStyle w:val="000000000000" w:firstRow="0" w:lastRow="0" w:firstColumn="0" w:lastColumn="0" w:oddVBand="0" w:evenVBand="0" w:oddHBand="0" w:evenHBand="0" w:firstRowFirstColumn="0" w:firstRowLastColumn="0" w:lastRowFirstColumn="0" w:lastRowLastColumn="0"/>
              <w:rPr>
                <w:rFonts w:ascii="Comic Sans MS" w:hAnsi="Comic Sans MS"/>
                <w:sz w:val="20"/>
                <w:lang w:val="en-US"/>
              </w:rPr>
            </w:pPr>
            <w:r>
              <w:t xml:space="preserve">Hegarty clips: </w:t>
            </w:r>
            <w:r>
              <w:rPr>
                <w:rFonts w:ascii="Comic Sans MS" w:hAnsi="Comic Sans MS"/>
                <w:sz w:val="20"/>
                <w:lang w:val="en-US"/>
              </w:rPr>
              <w:t>75, 81, 84, 85, 90, 149</w:t>
            </w:r>
          </w:p>
          <w:p w14:paraId="17B4E2F9" w14:textId="77777777" w:rsidR="004501A6" w:rsidRDefault="004501A6" w:rsidP="004501A6">
            <w:pPr>
              <w:cnfStyle w:val="000000000000" w:firstRow="0" w:lastRow="0" w:firstColumn="0" w:lastColumn="0" w:oddVBand="0" w:evenVBand="0" w:oddHBand="0" w:evenHBand="0" w:firstRowFirstColumn="0" w:firstRowLastColumn="0" w:lastRowFirstColumn="0" w:lastRowLastColumn="0"/>
            </w:pPr>
            <w:r>
              <w:t>Knowledge organiser</w:t>
            </w:r>
          </w:p>
          <w:p w14:paraId="1174194A" w14:textId="77777777" w:rsidR="004501A6" w:rsidRDefault="004501A6" w:rsidP="004501A6">
            <w:pPr>
              <w:cnfStyle w:val="000000000000" w:firstRow="0" w:lastRow="0" w:firstColumn="0" w:lastColumn="0" w:oddVBand="0" w:evenVBand="0" w:oddHBand="0" w:evenHBand="0" w:firstRowFirstColumn="0" w:firstRowLastColumn="0" w:lastRowFirstColumn="0" w:lastRowLastColumn="0"/>
            </w:pPr>
            <w:r>
              <w:t>Departmental lesson folder</w:t>
            </w:r>
          </w:p>
          <w:p w14:paraId="2DFAF384" w14:textId="77777777" w:rsidR="004501A6" w:rsidRPr="000022BA" w:rsidRDefault="004501A6" w:rsidP="004501A6">
            <w:pPr>
              <w:cnfStyle w:val="000000000000" w:firstRow="0" w:lastRow="0" w:firstColumn="0" w:lastColumn="0" w:oddVBand="0" w:evenVBand="0" w:oddHBand="0" w:evenHBand="0" w:firstRowFirstColumn="0" w:firstRowLastColumn="0" w:lastRowFirstColumn="0" w:lastRowLastColumn="0"/>
              <w:rPr>
                <w:rStyle w:val="Hyperlink"/>
                <w:color w:val="auto"/>
                <w:u w:val="none"/>
              </w:rPr>
            </w:pPr>
            <w:r>
              <w:t>Departmental resource folder</w:t>
            </w:r>
          </w:p>
          <w:p w14:paraId="0F5CDB4F" w14:textId="77777777" w:rsidR="004501A6" w:rsidRPr="000022BA" w:rsidRDefault="004501A6" w:rsidP="004501A6">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78561CB2" w14:textId="77777777" w:rsidR="004501A6" w:rsidRDefault="00522C2B" w:rsidP="004501A6">
            <w:pPr>
              <w:cnfStyle w:val="000000000000" w:firstRow="0" w:lastRow="0" w:firstColumn="0" w:lastColumn="0" w:oddVBand="0" w:evenVBand="0" w:oddHBand="0" w:evenHBand="0" w:firstRowFirstColumn="0" w:firstRowLastColumn="0" w:lastRowFirstColumn="0" w:lastRowLastColumn="0"/>
              <w:rPr>
                <w:rStyle w:val="Hyperlink"/>
              </w:rPr>
            </w:pPr>
            <w:hyperlink r:id="rId9" w:history="1">
              <w:r w:rsidR="004501A6">
                <w:rPr>
                  <w:rStyle w:val="Hyperlink"/>
                </w:rPr>
                <w:t>www.corbettmaths.com</w:t>
              </w:r>
            </w:hyperlink>
          </w:p>
          <w:p w14:paraId="1A97BEF2" w14:textId="77777777" w:rsidR="004501A6" w:rsidRDefault="004501A6" w:rsidP="004501A6">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4A84FB24" w14:textId="77777777" w:rsidR="004501A6" w:rsidRDefault="004501A6" w:rsidP="004501A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AA37AE1" w14:textId="77777777" w:rsidR="004501A6" w:rsidRDefault="00522C2B" w:rsidP="004501A6">
            <w:pPr>
              <w:cnfStyle w:val="000000000000" w:firstRow="0" w:lastRow="0" w:firstColumn="0" w:lastColumn="0" w:oddVBand="0" w:evenVBand="0" w:oddHBand="0" w:evenHBand="0" w:firstRowFirstColumn="0" w:firstRowLastColumn="0" w:lastRowFirstColumn="0" w:lastRowLastColumn="0"/>
            </w:pPr>
            <w:hyperlink r:id="rId10" w:history="1">
              <w:r w:rsidR="004501A6">
                <w:rPr>
                  <w:rStyle w:val="Hyperlink"/>
                </w:rPr>
                <w:t>www.mathsbox.org.uk</w:t>
              </w:r>
            </w:hyperlink>
          </w:p>
          <w:p w14:paraId="1CADEBAC" w14:textId="77777777" w:rsidR="004501A6" w:rsidRDefault="00522C2B" w:rsidP="004501A6">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4501A6">
                <w:rPr>
                  <w:rStyle w:val="Hyperlink"/>
                </w:rPr>
                <w:t>www.mathsgenie.co.uk</w:t>
              </w:r>
            </w:hyperlink>
          </w:p>
          <w:p w14:paraId="5736E878" w14:textId="77777777" w:rsidR="004501A6" w:rsidRDefault="004501A6" w:rsidP="004501A6">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4196764D" w14:textId="1256D7EF" w:rsidR="004501A6" w:rsidRPr="00FC2FAB" w:rsidRDefault="004501A6" w:rsidP="004501A6">
            <w:pPr>
              <w:cnfStyle w:val="000000000000" w:firstRow="0" w:lastRow="0" w:firstColumn="0" w:lastColumn="0" w:oddVBand="0" w:evenVBand="0" w:oddHBand="0" w:evenHBand="0" w:firstRowFirstColumn="0" w:firstRowLastColumn="0" w:lastRowFirstColumn="0" w:lastRowLastColumn="0"/>
            </w:pPr>
          </w:p>
        </w:tc>
        <w:tc>
          <w:tcPr>
            <w:tcW w:w="6237" w:type="dxa"/>
          </w:tcPr>
          <w:p w14:paraId="268C2364" w14:textId="77777777" w:rsidR="004501A6" w:rsidRDefault="004501A6" w:rsidP="004501A6">
            <w:pPr>
              <w:cnfStyle w:val="000000000000" w:firstRow="0" w:lastRow="0" w:firstColumn="0" w:lastColumn="0" w:oddVBand="0" w:evenVBand="0" w:oddHBand="0" w:evenHBand="0" w:firstRowFirstColumn="0" w:firstRowLastColumn="0" w:lastRowFirstColumn="0" w:lastRowLastColumn="0"/>
              <w:rPr>
                <w:rFonts w:ascii="Comic Sans MS" w:hAnsi="Comic Sans MS"/>
                <w:sz w:val="20"/>
                <w:lang w:val="en-US"/>
              </w:rPr>
            </w:pPr>
            <w:r>
              <w:t xml:space="preserve">Hegarty clips: </w:t>
            </w:r>
            <w:r>
              <w:rPr>
                <w:rFonts w:ascii="Comic Sans MS" w:hAnsi="Comic Sans MS"/>
                <w:sz w:val="20"/>
                <w:lang w:val="en-US"/>
              </w:rPr>
              <w:t>392, 401, 425, 426, 427</w:t>
            </w:r>
          </w:p>
          <w:p w14:paraId="69368260" w14:textId="77777777" w:rsidR="004501A6" w:rsidRDefault="004501A6" w:rsidP="004501A6">
            <w:pPr>
              <w:cnfStyle w:val="000000000000" w:firstRow="0" w:lastRow="0" w:firstColumn="0" w:lastColumn="0" w:oddVBand="0" w:evenVBand="0" w:oddHBand="0" w:evenHBand="0" w:firstRowFirstColumn="0" w:firstRowLastColumn="0" w:lastRowFirstColumn="0" w:lastRowLastColumn="0"/>
            </w:pPr>
            <w:r>
              <w:t>Knowledge organiser</w:t>
            </w:r>
          </w:p>
          <w:p w14:paraId="6B348EEA" w14:textId="77777777" w:rsidR="004501A6" w:rsidRDefault="004501A6" w:rsidP="004501A6">
            <w:pPr>
              <w:cnfStyle w:val="000000000000" w:firstRow="0" w:lastRow="0" w:firstColumn="0" w:lastColumn="0" w:oddVBand="0" w:evenVBand="0" w:oddHBand="0" w:evenHBand="0" w:firstRowFirstColumn="0" w:firstRowLastColumn="0" w:lastRowFirstColumn="0" w:lastRowLastColumn="0"/>
            </w:pPr>
            <w:r>
              <w:t>Departmental lesson folder</w:t>
            </w:r>
          </w:p>
          <w:p w14:paraId="5A5B9261" w14:textId="77777777" w:rsidR="004501A6" w:rsidRPr="000022BA" w:rsidRDefault="004501A6" w:rsidP="004501A6">
            <w:pPr>
              <w:cnfStyle w:val="000000000000" w:firstRow="0" w:lastRow="0" w:firstColumn="0" w:lastColumn="0" w:oddVBand="0" w:evenVBand="0" w:oddHBand="0" w:evenHBand="0" w:firstRowFirstColumn="0" w:firstRowLastColumn="0" w:lastRowFirstColumn="0" w:lastRowLastColumn="0"/>
              <w:rPr>
                <w:rStyle w:val="Hyperlink"/>
                <w:color w:val="auto"/>
                <w:u w:val="none"/>
              </w:rPr>
            </w:pPr>
            <w:r>
              <w:t>Departmental resource folder</w:t>
            </w:r>
          </w:p>
          <w:p w14:paraId="060B7852" w14:textId="77777777" w:rsidR="004501A6" w:rsidRPr="000022BA" w:rsidRDefault="004501A6" w:rsidP="004501A6">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0113968B" w14:textId="77777777" w:rsidR="004501A6" w:rsidRDefault="00522C2B" w:rsidP="004501A6">
            <w:pPr>
              <w:cnfStyle w:val="000000000000" w:firstRow="0" w:lastRow="0" w:firstColumn="0" w:lastColumn="0" w:oddVBand="0" w:evenVBand="0" w:oddHBand="0" w:evenHBand="0" w:firstRowFirstColumn="0" w:firstRowLastColumn="0" w:lastRowFirstColumn="0" w:lastRowLastColumn="0"/>
              <w:rPr>
                <w:rStyle w:val="Hyperlink"/>
              </w:rPr>
            </w:pPr>
            <w:hyperlink r:id="rId12" w:history="1">
              <w:r w:rsidR="004501A6">
                <w:rPr>
                  <w:rStyle w:val="Hyperlink"/>
                </w:rPr>
                <w:t>www.corbettmaths.com</w:t>
              </w:r>
            </w:hyperlink>
          </w:p>
          <w:p w14:paraId="6783012D" w14:textId="77777777" w:rsidR="004501A6" w:rsidRDefault="004501A6" w:rsidP="004501A6">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27D0FB69" w14:textId="77777777" w:rsidR="004501A6" w:rsidRDefault="004501A6" w:rsidP="004501A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749A4D8" w14:textId="77777777" w:rsidR="004501A6" w:rsidRDefault="00522C2B" w:rsidP="004501A6">
            <w:pPr>
              <w:cnfStyle w:val="000000000000" w:firstRow="0" w:lastRow="0" w:firstColumn="0" w:lastColumn="0" w:oddVBand="0" w:evenVBand="0" w:oddHBand="0" w:evenHBand="0" w:firstRowFirstColumn="0" w:firstRowLastColumn="0" w:lastRowFirstColumn="0" w:lastRowLastColumn="0"/>
            </w:pPr>
            <w:hyperlink r:id="rId13" w:history="1">
              <w:r w:rsidR="004501A6">
                <w:rPr>
                  <w:rStyle w:val="Hyperlink"/>
                </w:rPr>
                <w:t>www.mathsbox.org.uk</w:t>
              </w:r>
            </w:hyperlink>
          </w:p>
          <w:p w14:paraId="7F45A0B2" w14:textId="77777777" w:rsidR="004501A6" w:rsidRDefault="00522C2B" w:rsidP="004501A6">
            <w:pPr>
              <w:cnfStyle w:val="000000000000" w:firstRow="0" w:lastRow="0" w:firstColumn="0" w:lastColumn="0" w:oddVBand="0" w:evenVBand="0" w:oddHBand="0" w:evenHBand="0" w:firstRowFirstColumn="0" w:firstRowLastColumn="0" w:lastRowFirstColumn="0" w:lastRowLastColumn="0"/>
              <w:rPr>
                <w:rStyle w:val="Hyperlink"/>
              </w:rPr>
            </w:pPr>
            <w:hyperlink r:id="rId14" w:history="1">
              <w:r w:rsidR="004501A6">
                <w:rPr>
                  <w:rStyle w:val="Hyperlink"/>
                </w:rPr>
                <w:t>www.mathsgenie.co.uk</w:t>
              </w:r>
            </w:hyperlink>
          </w:p>
          <w:p w14:paraId="2D32CFA4" w14:textId="77777777" w:rsidR="004501A6" w:rsidRDefault="004501A6" w:rsidP="004501A6">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444530BA" w14:textId="70812C44" w:rsidR="004501A6" w:rsidRPr="00FC2FAB" w:rsidRDefault="004501A6" w:rsidP="004501A6">
            <w:pPr>
              <w:cnfStyle w:val="000000000000" w:firstRow="0" w:lastRow="0" w:firstColumn="0" w:lastColumn="0" w:oddVBand="0" w:evenVBand="0" w:oddHBand="0" w:evenHBand="0" w:firstRowFirstColumn="0" w:firstRowLastColumn="0" w:lastRowFirstColumn="0" w:lastRowLastColumn="0"/>
            </w:pPr>
          </w:p>
        </w:tc>
        <w:tc>
          <w:tcPr>
            <w:tcW w:w="6662" w:type="dxa"/>
          </w:tcPr>
          <w:p w14:paraId="05457A1E" w14:textId="35B9CD06" w:rsidR="004501A6" w:rsidRPr="00FC2FAB" w:rsidRDefault="004501A6" w:rsidP="004501A6">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E81FEF" w14:paraId="3D947E55" w14:textId="77777777" w:rsidTr="00CF1EC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356CBAF1" w14:textId="77777777" w:rsidR="00E81FEF" w:rsidRDefault="00E81FEF" w:rsidP="00E81FEF">
            <w:pPr>
              <w:rPr>
                <w:b w:val="0"/>
                <w:bCs w:val="0"/>
              </w:rPr>
            </w:pPr>
            <w:r>
              <w:t>Notes</w:t>
            </w:r>
          </w:p>
          <w:p w14:paraId="39F2A488" w14:textId="77777777" w:rsidR="00E81FEF" w:rsidRDefault="00E81FEF" w:rsidP="00E81FEF">
            <w:pPr>
              <w:rPr>
                <w:b w:val="0"/>
                <w:bCs w:val="0"/>
              </w:rPr>
            </w:pPr>
          </w:p>
          <w:p w14:paraId="58FA1875" w14:textId="43183284" w:rsidR="00E81FEF" w:rsidRDefault="00E81FEF" w:rsidP="00E81FEF">
            <w:r>
              <w:t>Why this topic is important…</w:t>
            </w:r>
          </w:p>
        </w:tc>
        <w:tc>
          <w:tcPr>
            <w:tcW w:w="5416" w:type="dxa"/>
            <w:tcBorders>
              <w:left w:val="nil"/>
            </w:tcBorders>
          </w:tcPr>
          <w:p w14:paraId="6A8BE2F4" w14:textId="77777777" w:rsidR="00E81FEF" w:rsidRDefault="00E81FEF" w:rsidP="00E81FE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unit starts with students understanding that percentage means out of 100. Students’ will then use this to calculate percentages of amounts and express these as decimals. </w:t>
            </w:r>
            <w:r>
              <w:t xml:space="preserve">To conclude this unit students will be able to increase and decrease a percentage without a calculator, and </w:t>
            </w:r>
            <w:r>
              <w:rPr>
                <w:color w:val="FF33CC"/>
              </w:rPr>
              <w:t>higher ability students extended to exploring multipliers.</w:t>
            </w:r>
            <w:r>
              <w:rPr>
                <w:rFonts w:cstheme="minorHAnsi"/>
              </w:rPr>
              <w:t xml:space="preserve"> Fluency between FDP conversions </w:t>
            </w:r>
            <w:proofErr w:type="gramStart"/>
            <w:r>
              <w:rPr>
                <w:rFonts w:cstheme="minorHAnsi"/>
              </w:rPr>
              <w:t>is</w:t>
            </w:r>
            <w:proofErr w:type="gramEnd"/>
            <w:r>
              <w:rPr>
                <w:rFonts w:cstheme="minorHAnsi"/>
              </w:rPr>
              <w:t xml:space="preserve"> an important skill which links into ratio further through the maths curriculum.</w:t>
            </w:r>
          </w:p>
          <w:p w14:paraId="0D8927E9" w14:textId="196B2D54" w:rsidR="00E81FEF" w:rsidRDefault="00E81FEF" w:rsidP="00E81FEF">
            <w:pPr>
              <w:cnfStyle w:val="000000100000" w:firstRow="0" w:lastRow="0" w:firstColumn="0" w:lastColumn="0" w:oddVBand="0" w:evenVBand="0" w:oddHBand="1" w:evenHBand="0" w:firstRowFirstColumn="0" w:firstRowLastColumn="0" w:lastRowFirstColumn="0" w:lastRowLastColumn="0"/>
            </w:pPr>
          </w:p>
        </w:tc>
        <w:tc>
          <w:tcPr>
            <w:tcW w:w="6237" w:type="dxa"/>
            <w:tcBorders>
              <w:right w:val="nil"/>
            </w:tcBorders>
          </w:tcPr>
          <w:p w14:paraId="61CCBC3B" w14:textId="138E914C" w:rsidR="00E81FEF" w:rsidRPr="00FC2FAB" w:rsidRDefault="00E81FEF" w:rsidP="00E81FEF">
            <w:pPr>
              <w:cnfStyle w:val="000000100000" w:firstRow="0" w:lastRow="0" w:firstColumn="0" w:lastColumn="0" w:oddVBand="0" w:evenVBand="0" w:oddHBand="1" w:evenHBand="0" w:firstRowFirstColumn="0" w:firstRowLastColumn="0" w:lastRowFirstColumn="0" w:lastRowLastColumn="0"/>
            </w:pPr>
            <w:r>
              <w:rPr>
                <w:rFonts w:cstheme="minorHAnsi"/>
              </w:rPr>
              <w:t>Although the skills in this unit are relatively discreet with each diagram having its own methods an over-arching link should be used to discuss the use of data illustration and its role in wider life. Other charts and diagrams will be added to the portfolio later.</w:t>
            </w:r>
          </w:p>
        </w:tc>
        <w:tc>
          <w:tcPr>
            <w:tcW w:w="6662" w:type="dxa"/>
          </w:tcPr>
          <w:p w14:paraId="61EC3405" w14:textId="4682751A" w:rsidR="00E81FEF" w:rsidRPr="00FC2FAB" w:rsidRDefault="00E81FEF" w:rsidP="00E81FEF">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B20A32"/>
    <w:multiLevelType w:val="hybridMultilevel"/>
    <w:tmpl w:val="D660C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558E4"/>
    <w:rsid w:val="00081F42"/>
    <w:rsid w:val="000A56A3"/>
    <w:rsid w:val="000C2BBC"/>
    <w:rsid w:val="000E5C9D"/>
    <w:rsid w:val="001005CC"/>
    <w:rsid w:val="001006D1"/>
    <w:rsid w:val="0015459D"/>
    <w:rsid w:val="00167145"/>
    <w:rsid w:val="00195B66"/>
    <w:rsid w:val="00197836"/>
    <w:rsid w:val="001B1D0D"/>
    <w:rsid w:val="001F5909"/>
    <w:rsid w:val="002221B3"/>
    <w:rsid w:val="0022333C"/>
    <w:rsid w:val="002475CF"/>
    <w:rsid w:val="00287087"/>
    <w:rsid w:val="002A1F7E"/>
    <w:rsid w:val="002A4A80"/>
    <w:rsid w:val="002D1330"/>
    <w:rsid w:val="00302DC5"/>
    <w:rsid w:val="00320832"/>
    <w:rsid w:val="00335B0A"/>
    <w:rsid w:val="00354ED2"/>
    <w:rsid w:val="003629DD"/>
    <w:rsid w:val="003766B3"/>
    <w:rsid w:val="00381DB6"/>
    <w:rsid w:val="003919EB"/>
    <w:rsid w:val="00394739"/>
    <w:rsid w:val="003A041F"/>
    <w:rsid w:val="003B69ED"/>
    <w:rsid w:val="003D4926"/>
    <w:rsid w:val="003F7235"/>
    <w:rsid w:val="0040716B"/>
    <w:rsid w:val="00414BDD"/>
    <w:rsid w:val="00417BEE"/>
    <w:rsid w:val="004501A6"/>
    <w:rsid w:val="004526DA"/>
    <w:rsid w:val="00454CB8"/>
    <w:rsid w:val="00455B5D"/>
    <w:rsid w:val="00494E29"/>
    <w:rsid w:val="004E4E06"/>
    <w:rsid w:val="0051190E"/>
    <w:rsid w:val="0051555A"/>
    <w:rsid w:val="00522C2B"/>
    <w:rsid w:val="00580AE2"/>
    <w:rsid w:val="006326D5"/>
    <w:rsid w:val="00683275"/>
    <w:rsid w:val="006D3263"/>
    <w:rsid w:val="006E7889"/>
    <w:rsid w:val="00724CAB"/>
    <w:rsid w:val="0073550E"/>
    <w:rsid w:val="00750698"/>
    <w:rsid w:val="00750C77"/>
    <w:rsid w:val="00795C1B"/>
    <w:rsid w:val="007B1B75"/>
    <w:rsid w:val="00807543"/>
    <w:rsid w:val="00824B89"/>
    <w:rsid w:val="008379B1"/>
    <w:rsid w:val="008B0BD9"/>
    <w:rsid w:val="008C77C1"/>
    <w:rsid w:val="008D72F5"/>
    <w:rsid w:val="008E6912"/>
    <w:rsid w:val="008F569C"/>
    <w:rsid w:val="00912DC7"/>
    <w:rsid w:val="00922B73"/>
    <w:rsid w:val="0094791F"/>
    <w:rsid w:val="00975B2A"/>
    <w:rsid w:val="0098753C"/>
    <w:rsid w:val="009B3A45"/>
    <w:rsid w:val="009D0638"/>
    <w:rsid w:val="009D5AE6"/>
    <w:rsid w:val="009D603B"/>
    <w:rsid w:val="00A248D1"/>
    <w:rsid w:val="00A35441"/>
    <w:rsid w:val="00A43B06"/>
    <w:rsid w:val="00A43EB2"/>
    <w:rsid w:val="00A815AF"/>
    <w:rsid w:val="00AA78A6"/>
    <w:rsid w:val="00AD1FA7"/>
    <w:rsid w:val="00AE16E1"/>
    <w:rsid w:val="00AF0A05"/>
    <w:rsid w:val="00B00EC8"/>
    <w:rsid w:val="00B04530"/>
    <w:rsid w:val="00B302C0"/>
    <w:rsid w:val="00B40911"/>
    <w:rsid w:val="00B4649B"/>
    <w:rsid w:val="00BE4AD9"/>
    <w:rsid w:val="00C046BA"/>
    <w:rsid w:val="00C34B63"/>
    <w:rsid w:val="00C35FA2"/>
    <w:rsid w:val="00C5322F"/>
    <w:rsid w:val="00C61ED2"/>
    <w:rsid w:val="00C6728A"/>
    <w:rsid w:val="00C71ABC"/>
    <w:rsid w:val="00CC55A4"/>
    <w:rsid w:val="00CC6880"/>
    <w:rsid w:val="00CD1790"/>
    <w:rsid w:val="00D278A5"/>
    <w:rsid w:val="00D3120A"/>
    <w:rsid w:val="00D63AD6"/>
    <w:rsid w:val="00D653E4"/>
    <w:rsid w:val="00DB05E2"/>
    <w:rsid w:val="00DE196F"/>
    <w:rsid w:val="00DE4150"/>
    <w:rsid w:val="00DF2370"/>
    <w:rsid w:val="00E248CC"/>
    <w:rsid w:val="00E81FEF"/>
    <w:rsid w:val="00ED2D75"/>
    <w:rsid w:val="00EF365A"/>
    <w:rsid w:val="00F025FC"/>
    <w:rsid w:val="00F5283A"/>
    <w:rsid w:val="00F61EB7"/>
    <w:rsid w:val="00F832C5"/>
    <w:rsid w:val="00FA09B7"/>
    <w:rsid w:val="00FB037D"/>
    <w:rsid w:val="00FC2FAB"/>
    <w:rsid w:val="00FD4181"/>
    <w:rsid w:val="00FF145E"/>
    <w:rsid w:val="00FF1F2A"/>
    <w:rsid w:val="00FF6320"/>
    <w:rsid w:val="37AABEEA"/>
    <w:rsid w:val="3927B28E"/>
    <w:rsid w:val="7E03A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2A1F7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55096">
      <w:bodyDiv w:val="1"/>
      <w:marLeft w:val="0"/>
      <w:marRight w:val="0"/>
      <w:marTop w:val="0"/>
      <w:marBottom w:val="0"/>
      <w:divBdr>
        <w:top w:val="none" w:sz="0" w:space="0" w:color="auto"/>
        <w:left w:val="none" w:sz="0" w:space="0" w:color="auto"/>
        <w:bottom w:val="none" w:sz="0" w:space="0" w:color="auto"/>
        <w:right w:val="none" w:sz="0" w:space="0" w:color="auto"/>
      </w:divBdr>
    </w:div>
    <w:div w:id="156925928">
      <w:bodyDiv w:val="1"/>
      <w:marLeft w:val="0"/>
      <w:marRight w:val="0"/>
      <w:marTop w:val="0"/>
      <w:marBottom w:val="0"/>
      <w:divBdr>
        <w:top w:val="none" w:sz="0" w:space="0" w:color="auto"/>
        <w:left w:val="none" w:sz="0" w:space="0" w:color="auto"/>
        <w:bottom w:val="none" w:sz="0" w:space="0" w:color="auto"/>
        <w:right w:val="none" w:sz="0" w:space="0" w:color="auto"/>
      </w:divBdr>
    </w:div>
    <w:div w:id="361908551">
      <w:bodyDiv w:val="1"/>
      <w:marLeft w:val="0"/>
      <w:marRight w:val="0"/>
      <w:marTop w:val="0"/>
      <w:marBottom w:val="0"/>
      <w:divBdr>
        <w:top w:val="none" w:sz="0" w:space="0" w:color="auto"/>
        <w:left w:val="none" w:sz="0" w:space="0" w:color="auto"/>
        <w:bottom w:val="none" w:sz="0" w:space="0" w:color="auto"/>
        <w:right w:val="none" w:sz="0" w:space="0" w:color="auto"/>
      </w:divBdr>
    </w:div>
    <w:div w:id="573004726">
      <w:bodyDiv w:val="1"/>
      <w:marLeft w:val="0"/>
      <w:marRight w:val="0"/>
      <w:marTop w:val="0"/>
      <w:marBottom w:val="0"/>
      <w:divBdr>
        <w:top w:val="none" w:sz="0" w:space="0" w:color="auto"/>
        <w:left w:val="none" w:sz="0" w:space="0" w:color="auto"/>
        <w:bottom w:val="none" w:sz="0" w:space="0" w:color="auto"/>
        <w:right w:val="none" w:sz="0" w:space="0" w:color="auto"/>
      </w:divBdr>
    </w:div>
    <w:div w:id="655570364">
      <w:bodyDiv w:val="1"/>
      <w:marLeft w:val="0"/>
      <w:marRight w:val="0"/>
      <w:marTop w:val="0"/>
      <w:marBottom w:val="0"/>
      <w:divBdr>
        <w:top w:val="none" w:sz="0" w:space="0" w:color="auto"/>
        <w:left w:val="none" w:sz="0" w:space="0" w:color="auto"/>
        <w:bottom w:val="none" w:sz="0" w:space="0" w:color="auto"/>
        <w:right w:val="none" w:sz="0" w:space="0" w:color="auto"/>
      </w:divBdr>
    </w:div>
    <w:div w:id="1111894010">
      <w:bodyDiv w:val="1"/>
      <w:marLeft w:val="0"/>
      <w:marRight w:val="0"/>
      <w:marTop w:val="0"/>
      <w:marBottom w:val="0"/>
      <w:divBdr>
        <w:top w:val="none" w:sz="0" w:space="0" w:color="auto"/>
        <w:left w:val="none" w:sz="0" w:space="0" w:color="auto"/>
        <w:bottom w:val="none" w:sz="0" w:space="0" w:color="auto"/>
        <w:right w:val="none" w:sz="0" w:space="0" w:color="auto"/>
      </w:divBdr>
    </w:div>
    <w:div w:id="1176656632">
      <w:bodyDiv w:val="1"/>
      <w:marLeft w:val="0"/>
      <w:marRight w:val="0"/>
      <w:marTop w:val="0"/>
      <w:marBottom w:val="0"/>
      <w:divBdr>
        <w:top w:val="none" w:sz="0" w:space="0" w:color="auto"/>
        <w:left w:val="none" w:sz="0" w:space="0" w:color="auto"/>
        <w:bottom w:val="none" w:sz="0" w:space="0" w:color="auto"/>
        <w:right w:val="none" w:sz="0" w:space="0" w:color="auto"/>
      </w:divBdr>
    </w:div>
    <w:div w:id="1265069742">
      <w:bodyDiv w:val="1"/>
      <w:marLeft w:val="0"/>
      <w:marRight w:val="0"/>
      <w:marTop w:val="0"/>
      <w:marBottom w:val="0"/>
      <w:divBdr>
        <w:top w:val="none" w:sz="0" w:space="0" w:color="auto"/>
        <w:left w:val="none" w:sz="0" w:space="0" w:color="auto"/>
        <w:bottom w:val="none" w:sz="0" w:space="0" w:color="auto"/>
        <w:right w:val="none" w:sz="0" w:space="0" w:color="auto"/>
      </w:divBdr>
    </w:div>
    <w:div w:id="1499343843">
      <w:bodyDiv w:val="1"/>
      <w:marLeft w:val="0"/>
      <w:marRight w:val="0"/>
      <w:marTop w:val="0"/>
      <w:marBottom w:val="0"/>
      <w:divBdr>
        <w:top w:val="none" w:sz="0" w:space="0" w:color="auto"/>
        <w:left w:val="none" w:sz="0" w:space="0" w:color="auto"/>
        <w:bottom w:val="none" w:sz="0" w:space="0" w:color="auto"/>
        <w:right w:val="none" w:sz="0" w:space="0" w:color="auto"/>
      </w:divBdr>
    </w:div>
    <w:div w:id="1569420624">
      <w:bodyDiv w:val="1"/>
      <w:marLeft w:val="0"/>
      <w:marRight w:val="0"/>
      <w:marTop w:val="0"/>
      <w:marBottom w:val="0"/>
      <w:divBdr>
        <w:top w:val="none" w:sz="0" w:space="0" w:color="auto"/>
        <w:left w:val="none" w:sz="0" w:space="0" w:color="auto"/>
        <w:bottom w:val="none" w:sz="0" w:space="0" w:color="auto"/>
        <w:right w:val="none" w:sz="0" w:space="0" w:color="auto"/>
      </w:divBdr>
    </w:div>
    <w:div w:id="1638996149">
      <w:bodyDiv w:val="1"/>
      <w:marLeft w:val="0"/>
      <w:marRight w:val="0"/>
      <w:marTop w:val="0"/>
      <w:marBottom w:val="0"/>
      <w:divBdr>
        <w:top w:val="none" w:sz="0" w:space="0" w:color="auto"/>
        <w:left w:val="none" w:sz="0" w:space="0" w:color="auto"/>
        <w:bottom w:val="none" w:sz="0" w:space="0" w:color="auto"/>
        <w:right w:val="none" w:sz="0" w:space="0" w:color="auto"/>
      </w:divBdr>
    </w:div>
    <w:div w:id="1764761590">
      <w:bodyDiv w:val="1"/>
      <w:marLeft w:val="0"/>
      <w:marRight w:val="0"/>
      <w:marTop w:val="0"/>
      <w:marBottom w:val="0"/>
      <w:divBdr>
        <w:top w:val="none" w:sz="0" w:space="0" w:color="auto"/>
        <w:left w:val="none" w:sz="0" w:space="0" w:color="auto"/>
        <w:bottom w:val="none" w:sz="0" w:space="0" w:color="auto"/>
        <w:right w:val="none" w:sz="0" w:space="0" w:color="auto"/>
      </w:divBdr>
    </w:div>
    <w:div w:id="18398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athsbox.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rbettmaths.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athsgenie.co.uk"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www.mathsbox.org.uk" TargetMode="External"/><Relationship Id="rId4" Type="http://schemas.openxmlformats.org/officeDocument/2006/relationships/customXml" Target="../customXml/item4.xml"/><Relationship Id="rId9" Type="http://schemas.openxmlformats.org/officeDocument/2006/relationships/hyperlink" Target="http://www.corbettmaths.com" TargetMode="External"/><Relationship Id="rId14" Type="http://schemas.openxmlformats.org/officeDocument/2006/relationships/hyperlink" Target="http://www.mathsgeni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CAAD2-B081-4C36-90FE-B691353C4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99a0b573-bf6f-4406-9a12-1d09232b60dd"/>
    <ds:schemaRef ds:uri="b29cd604-f697-4db2-bfec-d44ec9f8b64c"/>
    <ds:schemaRef ds:uri="http://schemas.microsoft.com/office/2006/metadata/properties"/>
    <ds:schemaRef ds:uri="http://www.w3.org/XML/1998/namespace"/>
    <ds:schemaRef ds:uri="http://purl.org/dc/elements/1.1/"/>
    <ds:schemaRef ds:uri="http://schemas.microsoft.com/office/2006/documentManagement/types"/>
    <ds:schemaRef ds:uri="http://purl.org/dc/dcmitype/"/>
    <ds:schemaRef ds:uri="http://purl.org/dc/term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87A7CAD6-FFC6-45BE-8B10-E8451182D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985</Words>
  <Characters>5621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K O'Donnell</cp:lastModifiedBy>
  <cp:revision>12</cp:revision>
  <dcterms:created xsi:type="dcterms:W3CDTF">2021-11-25T16:36:00Z</dcterms:created>
  <dcterms:modified xsi:type="dcterms:W3CDTF">2022-05-10T09:40:00Z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