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1513AA" w14:textId="77777777" w:rsidR="00FC2FAB" w:rsidRDefault="00FC2FAB">
      <w:r>
        <w:t>Share Multi Academy Trust</w:t>
      </w:r>
    </w:p>
    <w:p w14:paraId="13A025D8" w14:textId="1BB8C5E5" w:rsidR="00CD1790" w:rsidRDefault="00FC2FAB">
      <w:r>
        <w:t>Curriculum Planning Template</w:t>
      </w:r>
    </w:p>
    <w:p w14:paraId="1A8C9B5D" w14:textId="1F3108F7" w:rsidR="002475CF" w:rsidRDefault="002475CF"/>
    <w:tbl>
      <w:tblPr>
        <w:tblStyle w:val="GridTable4"/>
        <w:tblW w:w="0" w:type="auto"/>
        <w:tblLook w:val="04A0" w:firstRow="1" w:lastRow="0" w:firstColumn="1" w:lastColumn="0" w:noHBand="0" w:noVBand="1"/>
      </w:tblPr>
      <w:tblGrid>
        <w:gridCol w:w="1129"/>
        <w:gridCol w:w="2552"/>
        <w:gridCol w:w="709"/>
        <w:gridCol w:w="567"/>
        <w:gridCol w:w="850"/>
        <w:gridCol w:w="2552"/>
      </w:tblGrid>
      <w:tr w:rsidR="002475CF" w:rsidRPr="002475CF" w14:paraId="50BBD655" w14:textId="2999313B" w:rsidTr="002475CF">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2475CF" w:rsidRDefault="002475CF" w:rsidP="00597073">
            <w:pPr>
              <w:rPr>
                <w:color w:val="E7E6E6" w:themeColor="background2"/>
              </w:rPr>
            </w:pPr>
            <w:r w:rsidRPr="002475CF">
              <w:rPr>
                <w:color w:val="E7E6E6" w:themeColor="background2"/>
              </w:rPr>
              <w:t>Subject:</w:t>
            </w:r>
          </w:p>
        </w:tc>
        <w:tc>
          <w:tcPr>
            <w:tcW w:w="2552" w:type="dxa"/>
          </w:tcPr>
          <w:p w14:paraId="572DE178"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pPr>
            <w:r w:rsidRPr="002475CF">
              <w:t>Maths</w:t>
            </w:r>
          </w:p>
        </w:tc>
        <w:tc>
          <w:tcPr>
            <w:tcW w:w="709" w:type="dxa"/>
          </w:tcPr>
          <w:p w14:paraId="162FAC83" w14:textId="77777777"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tcW w:w="567" w:type="dxa"/>
          </w:tcPr>
          <w:p w14:paraId="3DF9D0FE" w14:textId="39BD880E" w:rsidR="002475CF" w:rsidRPr="002475CF" w:rsidRDefault="00795C1B" w:rsidP="00597073">
            <w:pPr>
              <w:cnfStyle w:val="100000000000" w:firstRow="1" w:lastRow="0" w:firstColumn="0" w:lastColumn="0" w:oddVBand="0" w:evenVBand="0" w:oddHBand="0" w:evenHBand="0" w:firstRowFirstColumn="0" w:firstRowLastColumn="0" w:lastRowFirstColumn="0" w:lastRowLastColumn="0"/>
            </w:pPr>
            <w:r>
              <w:t>7</w:t>
            </w:r>
          </w:p>
        </w:tc>
        <w:tc>
          <w:tcPr>
            <w:tcW w:w="850" w:type="dxa"/>
          </w:tcPr>
          <w:p w14:paraId="33D36AFA" w14:textId="6FDA30B1" w:rsidR="002475CF" w:rsidRPr="002475CF" w:rsidRDefault="002475CF" w:rsidP="00597073">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tcW w:w="2552" w:type="dxa"/>
          </w:tcPr>
          <w:p w14:paraId="75027CB2" w14:textId="5EAA7517" w:rsidR="002475CF" w:rsidRPr="002475CF" w:rsidRDefault="003B69ED" w:rsidP="00597073">
            <w:pPr>
              <w:cnfStyle w:val="100000000000" w:firstRow="1" w:lastRow="0" w:firstColumn="0" w:lastColumn="0" w:oddVBand="0" w:evenVBand="0" w:oddHBand="0" w:evenHBand="0" w:firstRowFirstColumn="0" w:firstRowLastColumn="0" w:lastRowFirstColumn="0" w:lastRowLastColumn="0"/>
            </w:pPr>
            <w:r>
              <w:t>Mixed</w:t>
            </w:r>
          </w:p>
        </w:tc>
      </w:tr>
    </w:tbl>
    <w:p w14:paraId="01D89515" w14:textId="77777777" w:rsidR="00FC2FAB" w:rsidRDefault="00FC2FAB"/>
    <w:tbl>
      <w:tblPr>
        <w:tblStyle w:val="GridTable2"/>
        <w:tblW w:w="17718" w:type="dxa"/>
        <w:tblLook w:val="04A0" w:firstRow="1" w:lastRow="0" w:firstColumn="1" w:lastColumn="0" w:noHBand="0" w:noVBand="1"/>
      </w:tblPr>
      <w:tblGrid>
        <w:gridCol w:w="3515"/>
        <w:gridCol w:w="4565"/>
        <w:gridCol w:w="4394"/>
        <w:gridCol w:w="5244"/>
      </w:tblGrid>
      <w:tr w:rsidR="00B35ED4" w14:paraId="72384581" w14:textId="77777777" w:rsidTr="00B35ED4">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CDBF049" w14:textId="355D487B" w:rsidR="00B35ED4" w:rsidRPr="00FC2FAB" w:rsidRDefault="00B35ED4" w:rsidP="0081403D">
            <w:r>
              <w:t>Half term 5 /weeks</w:t>
            </w:r>
          </w:p>
        </w:tc>
        <w:tc>
          <w:tcPr>
            <w:tcW w:w="4565" w:type="dxa"/>
          </w:tcPr>
          <w:p w14:paraId="4C9E206D" w14:textId="7704D14D" w:rsidR="00B35ED4" w:rsidRPr="00FC2FAB" w:rsidRDefault="00551E73" w:rsidP="0081403D">
            <w:pPr>
              <w:cnfStyle w:val="100000000000" w:firstRow="1" w:lastRow="0" w:firstColumn="0" w:lastColumn="0" w:oddVBand="0" w:evenVBand="0" w:oddHBand="0" w:evenHBand="0" w:firstRowFirstColumn="0" w:firstRowLastColumn="0" w:lastRowFirstColumn="0" w:lastRowLastColumn="0"/>
            </w:pPr>
            <w:r>
              <w:t>Half term 5 (</w:t>
            </w:r>
            <w:bookmarkStart w:id="0" w:name="_GoBack"/>
            <w:bookmarkEnd w:id="0"/>
            <w:r>
              <w:t xml:space="preserve">2 </w:t>
            </w:r>
            <w:r w:rsidR="00B35ED4">
              <w:t>Weeks</w:t>
            </w:r>
            <w:r>
              <w:t>)</w:t>
            </w:r>
          </w:p>
        </w:tc>
        <w:tc>
          <w:tcPr>
            <w:tcW w:w="4394" w:type="dxa"/>
          </w:tcPr>
          <w:p w14:paraId="694EC266" w14:textId="55DA6AE6" w:rsidR="00B35ED4" w:rsidRPr="00FC2FAB" w:rsidRDefault="00551E73" w:rsidP="0081403D">
            <w:pPr>
              <w:cnfStyle w:val="100000000000" w:firstRow="1" w:lastRow="0" w:firstColumn="0" w:lastColumn="0" w:oddVBand="0" w:evenVBand="0" w:oddHBand="0" w:evenHBand="0" w:firstRowFirstColumn="0" w:firstRowLastColumn="0" w:lastRowFirstColumn="0" w:lastRowLastColumn="0"/>
            </w:pPr>
            <w:r>
              <w:t xml:space="preserve">Half term 5 (2 </w:t>
            </w:r>
            <w:r w:rsidR="00B35ED4">
              <w:t>Weeks</w:t>
            </w:r>
            <w:r>
              <w:t>)</w:t>
            </w:r>
          </w:p>
        </w:tc>
        <w:tc>
          <w:tcPr>
            <w:tcW w:w="5244" w:type="dxa"/>
          </w:tcPr>
          <w:p w14:paraId="348F22D6" w14:textId="7E5AA09B" w:rsidR="00B35ED4" w:rsidRPr="00FC2FAB" w:rsidRDefault="00551E73" w:rsidP="0081403D">
            <w:pPr>
              <w:cnfStyle w:val="100000000000" w:firstRow="1" w:lastRow="0" w:firstColumn="0" w:lastColumn="0" w:oddVBand="0" w:evenVBand="0" w:oddHBand="0" w:evenHBand="0" w:firstRowFirstColumn="0" w:firstRowLastColumn="0" w:lastRowFirstColumn="0" w:lastRowLastColumn="0"/>
            </w:pPr>
            <w:r>
              <w:t>Half term 5 (1 week)</w:t>
            </w:r>
          </w:p>
        </w:tc>
      </w:tr>
      <w:tr w:rsidR="00B35ED4" w14:paraId="6B62B51A" w14:textId="77777777" w:rsidTr="00B35E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3CF56ED" w14:textId="77777777" w:rsidR="00B35ED4" w:rsidRPr="00FC2FAB" w:rsidRDefault="00B35ED4" w:rsidP="00DE196F">
            <w:r>
              <w:t>Topic</w:t>
            </w:r>
          </w:p>
        </w:tc>
        <w:tc>
          <w:tcPr>
            <w:tcW w:w="4565" w:type="dxa"/>
          </w:tcPr>
          <w:p w14:paraId="7446C60B" w14:textId="2CAA51C7" w:rsidR="00B35ED4" w:rsidRPr="00FC2FAB" w:rsidRDefault="00B35ED4" w:rsidP="00DE196F">
            <w:pPr>
              <w:cnfStyle w:val="000000100000" w:firstRow="0" w:lastRow="0" w:firstColumn="0" w:lastColumn="0" w:oddVBand="0" w:evenVBand="0" w:oddHBand="1" w:evenHBand="0" w:firstRowFirstColumn="0" w:firstRowLastColumn="0" w:lastRowFirstColumn="0" w:lastRowLastColumn="0"/>
            </w:pPr>
            <w:r>
              <w:t>Unit 17 Order of operations</w:t>
            </w:r>
          </w:p>
        </w:tc>
        <w:tc>
          <w:tcPr>
            <w:tcW w:w="4394" w:type="dxa"/>
          </w:tcPr>
          <w:p w14:paraId="5A288F40" w14:textId="6CCF377F" w:rsidR="00B35ED4" w:rsidRPr="00FC2FAB" w:rsidRDefault="00B35ED4" w:rsidP="00DE196F">
            <w:pPr>
              <w:cnfStyle w:val="000000100000" w:firstRow="0" w:lastRow="0" w:firstColumn="0" w:lastColumn="0" w:oddVBand="0" w:evenVBand="0" w:oddHBand="1" w:evenHBand="0" w:firstRowFirstColumn="0" w:firstRowLastColumn="0" w:lastRowFirstColumn="0" w:lastRowLastColumn="0"/>
            </w:pPr>
            <w:r>
              <w:t>Unit 18 An introduction to algebra</w:t>
            </w:r>
          </w:p>
        </w:tc>
        <w:tc>
          <w:tcPr>
            <w:tcW w:w="5244" w:type="dxa"/>
          </w:tcPr>
          <w:p w14:paraId="38032301" w14:textId="24A7BF01" w:rsidR="00B35ED4" w:rsidRPr="00FC2FAB" w:rsidRDefault="00B35ED4" w:rsidP="00DE196F">
            <w:pPr>
              <w:cnfStyle w:val="000000100000" w:firstRow="0" w:lastRow="0" w:firstColumn="0" w:lastColumn="0" w:oddVBand="0" w:evenVBand="0" w:oddHBand="1" w:evenHBand="0" w:firstRowFirstColumn="0" w:firstRowLastColumn="0" w:lastRowFirstColumn="0" w:lastRowLastColumn="0"/>
            </w:pPr>
            <w:r>
              <w:t xml:space="preserve">Reteach and Retention </w:t>
            </w:r>
          </w:p>
        </w:tc>
      </w:tr>
      <w:tr w:rsidR="00B35ED4" w14:paraId="3E69A59A" w14:textId="77777777" w:rsidTr="00B35ED4">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44CA9B2F" w14:textId="77777777" w:rsidR="00B35ED4" w:rsidRDefault="00B35ED4" w:rsidP="00B35ED4">
            <w:r>
              <w:t>Topic overview</w:t>
            </w:r>
          </w:p>
          <w:p w14:paraId="2BB033EA" w14:textId="77777777" w:rsidR="00B35ED4" w:rsidRDefault="00B35ED4" w:rsidP="00B35ED4"/>
          <w:p w14:paraId="21C469AF" w14:textId="6D4CCAC5" w:rsidR="00B35ED4" w:rsidRDefault="00B35ED4" w:rsidP="00B35ED4">
            <w:r>
              <w:t>Students will learn…</w:t>
            </w:r>
          </w:p>
          <w:p w14:paraId="0717119B" w14:textId="77777777" w:rsidR="00B35ED4" w:rsidRDefault="00B35ED4" w:rsidP="00B35ED4"/>
        </w:tc>
        <w:tc>
          <w:tcPr>
            <w:tcW w:w="4565" w:type="dxa"/>
          </w:tcPr>
          <w:p w14:paraId="1B0B0F2C" w14:textId="02A490BF" w:rsidR="00B35ED4" w:rsidRPr="00FC2FAB" w:rsidRDefault="00B35ED4" w:rsidP="00B35ED4">
            <w:pPr>
              <w:cnfStyle w:val="000000000000" w:firstRow="0" w:lastRow="0" w:firstColumn="0" w:lastColumn="0" w:oddVBand="0" w:evenVBand="0" w:oddHBand="0" w:evenHBand="0" w:firstRowFirstColumn="0" w:firstRowLastColumn="0" w:lastRowFirstColumn="0" w:lastRowLastColumn="0"/>
            </w:pPr>
            <w:proofErr w:type="spellStart"/>
            <w:r>
              <w:t>Students</w:t>
            </w:r>
            <w:proofErr w:type="spellEnd"/>
            <w:r>
              <w:t xml:space="preserve"> knowledge of Order of operations is tested and re-enforced for the first time at TCA</w:t>
            </w:r>
          </w:p>
        </w:tc>
        <w:tc>
          <w:tcPr>
            <w:tcW w:w="4394" w:type="dxa"/>
          </w:tcPr>
          <w:p w14:paraId="1251D6BD" w14:textId="5A13E033" w:rsidR="00B35ED4" w:rsidRPr="00FC2FAB" w:rsidRDefault="00B35ED4" w:rsidP="00B35ED4">
            <w:pPr>
              <w:cnfStyle w:val="000000000000" w:firstRow="0" w:lastRow="0" w:firstColumn="0" w:lastColumn="0" w:oddVBand="0" w:evenVBand="0" w:oddHBand="0" w:evenHBand="0" w:firstRowFirstColumn="0" w:firstRowLastColumn="0" w:lastRowFirstColumn="0" w:lastRowLastColumn="0"/>
            </w:pPr>
            <w:r w:rsidRPr="00510BDE">
              <w:rPr>
                <w:rFonts w:cstheme="minorHAnsi"/>
              </w:rPr>
              <w:t>To introduce the key skills of algebra in context with particular focus on</w:t>
            </w:r>
            <w:r>
              <w:rPr>
                <w:rFonts w:cstheme="minorHAnsi"/>
              </w:rPr>
              <w:t xml:space="preserve"> gathering like terms and expanding</w:t>
            </w:r>
          </w:p>
        </w:tc>
        <w:tc>
          <w:tcPr>
            <w:tcW w:w="5244" w:type="dxa"/>
          </w:tcPr>
          <w:p w14:paraId="0AC83A1A" w14:textId="43814880" w:rsidR="00B35ED4" w:rsidRPr="00FC2FAB" w:rsidRDefault="00E67263" w:rsidP="00E67263">
            <w:pPr>
              <w:cnfStyle w:val="000000000000" w:firstRow="0" w:lastRow="0" w:firstColumn="0" w:lastColumn="0" w:oddVBand="0" w:evenVBand="0" w:oddHBand="0" w:evenHBand="0" w:firstRowFirstColumn="0" w:firstRowLastColumn="0" w:lastRowFirstColumn="0" w:lastRowLastColumn="0"/>
            </w:pPr>
            <w:r>
              <w:t xml:space="preserve">Focus on the process of reteach and retention for this half term, knitting together the learning in reaction to the assessments completed. Students will follow a bespoke set of lessons looking at errors seen this in the work covered in this half term and any supporting knowledge. If this is covered staff will look forward to cover historic supporting knowledge for the next half term.  </w:t>
            </w:r>
          </w:p>
        </w:tc>
      </w:tr>
      <w:tr w:rsidR="00A7079E" w14:paraId="42EBBD96" w14:textId="77777777" w:rsidTr="00B35E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02DA96" w14:textId="77777777" w:rsidR="00A7079E" w:rsidRDefault="00A7079E" w:rsidP="00A7079E">
            <w:r>
              <w:t>Components</w:t>
            </w:r>
          </w:p>
        </w:tc>
        <w:tc>
          <w:tcPr>
            <w:tcW w:w="4565" w:type="dxa"/>
          </w:tcPr>
          <w:p w14:paraId="71AABC43" w14:textId="2063A27A"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use the order of operations using all four operations</w:t>
            </w:r>
          </w:p>
          <w:p w14:paraId="3E053A85" w14:textId="6A1DFDCC"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use brackets in calculations</w:t>
            </w:r>
          </w:p>
          <w:p w14:paraId="69A2D49C" w14:textId="2541B389"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add brackets into a calculation to make the calculation accurate</w:t>
            </w:r>
          </w:p>
          <w:p w14:paraId="7E8AB476" w14:textId="3789CFD0" w:rsidR="00A7079E" w:rsidRPr="00FC2FAB"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use simple index notation </w:t>
            </w:r>
          </w:p>
        </w:tc>
        <w:tc>
          <w:tcPr>
            <w:tcW w:w="4394" w:type="dxa"/>
          </w:tcPr>
          <w:p w14:paraId="5BB38F60" w14:textId="4BD624FD"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represent an unknown as a letter</w:t>
            </w:r>
          </w:p>
          <w:p w14:paraId="1290400D" w14:textId="0484FAF6" w:rsidR="00A7079E" w:rsidRPr="00202DF8"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write simple algebraic expressions, </w:t>
            </w:r>
            <w:r w:rsidRPr="009767AB">
              <w:rPr>
                <w:color w:val="000000" w:themeColor="text1"/>
              </w:rPr>
              <w:t>link</w:t>
            </w:r>
            <w:r>
              <w:rPr>
                <w:color w:val="000000" w:themeColor="text1"/>
              </w:rPr>
              <w:t>ing</w:t>
            </w:r>
            <w:r w:rsidRPr="009767AB">
              <w:rPr>
                <w:color w:val="000000" w:themeColor="text1"/>
              </w:rPr>
              <w:t xml:space="preserve"> to perimeter and area</w:t>
            </w:r>
          </w:p>
          <w:p w14:paraId="42F5F4F6" w14:textId="16FBC4F8"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substitute values into an algebraic expression</w:t>
            </w:r>
          </w:p>
          <w:p w14:paraId="70C34AB8" w14:textId="0E6E31AD" w:rsidR="00A7079E" w:rsidRPr="005B2EBB"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 xml:space="preserve">Students are able to collect like terms, </w:t>
            </w:r>
            <w:r w:rsidRPr="005B2EBB">
              <w:rPr>
                <w:color w:val="FF3399"/>
              </w:rPr>
              <w:t>including terms with indices</w:t>
            </w:r>
          </w:p>
          <w:p w14:paraId="0F166E61" w14:textId="701D2BA2"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expand out a single pair of brackets</w:t>
            </w:r>
          </w:p>
          <w:p w14:paraId="6A954AB0" w14:textId="24847BF0" w:rsidR="00A7079E" w:rsidRPr="00E64C88"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rPr>
                <w:color w:val="FF3399"/>
              </w:rPr>
            </w:pPr>
            <w:r>
              <w:rPr>
                <w:color w:val="FF3399"/>
              </w:rPr>
              <w:t>Students are able to</w:t>
            </w:r>
            <w:r w:rsidRPr="00E64C88">
              <w:rPr>
                <w:color w:val="FF3399"/>
              </w:rPr>
              <w:t xml:space="preserve"> add and subtract pairs of brackets</w:t>
            </w:r>
          </w:p>
          <w:p w14:paraId="7C5F3EC4" w14:textId="4EFA6D20" w:rsidR="00A7079E"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use HCF to factorise and expression into single brackets</w:t>
            </w:r>
          </w:p>
          <w:p w14:paraId="2A3A140C" w14:textId="46327782" w:rsidR="00A7079E" w:rsidRPr="00FC2FAB" w:rsidRDefault="00A7079E" w:rsidP="00A7079E">
            <w:pPr>
              <w:pStyle w:val="ListParagraph"/>
              <w:numPr>
                <w:ilvl w:val="0"/>
                <w:numId w:val="1"/>
              </w:numPr>
              <w:cnfStyle w:val="000000100000" w:firstRow="0" w:lastRow="0" w:firstColumn="0" w:lastColumn="0" w:oddVBand="0" w:evenVBand="0" w:oddHBand="1" w:evenHBand="0" w:firstRowFirstColumn="0" w:firstRowLastColumn="0" w:lastRowFirstColumn="0" w:lastRowLastColumn="0"/>
            </w:pPr>
            <w:r>
              <w:t>Students are able to recognise that different-looking expressions may be identical and prove simple algebraic identities</w:t>
            </w:r>
          </w:p>
        </w:tc>
        <w:tc>
          <w:tcPr>
            <w:tcW w:w="5244" w:type="dxa"/>
          </w:tcPr>
          <w:p w14:paraId="0B833097" w14:textId="0551EABF" w:rsidR="00A7079E" w:rsidRPr="00FC2FAB" w:rsidRDefault="00E67263" w:rsidP="00A7079E">
            <w:pPr>
              <w:cnfStyle w:val="000000100000" w:firstRow="0" w:lastRow="0" w:firstColumn="0" w:lastColumn="0" w:oddVBand="0" w:evenVBand="0" w:oddHBand="1" w:evenHBand="0" w:firstRowFirstColumn="0" w:firstRowLastColumn="0" w:lastRowFirstColumn="0" w:lastRowLastColumn="0"/>
            </w:pPr>
            <w:r>
              <w:t>Staff complete a program of adaptive reteaching on specific topics based on the individual/class needs within their groups that have been flagged in this block of learning. Regular assessments are used to identify gaps in learning. Any gaps found are then addressed in lessons to help support learning and retention. Clear areas for improvement are monitored by individual staff and at a departmental level.</w:t>
            </w:r>
          </w:p>
        </w:tc>
      </w:tr>
      <w:tr w:rsidR="00A7079E" w14:paraId="08A67C2E" w14:textId="77777777" w:rsidTr="00B35ED4">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8D50E30" w14:textId="73BF3AFA" w:rsidR="00A7079E" w:rsidRDefault="00A7079E" w:rsidP="00A7079E">
            <w:r>
              <w:t xml:space="preserve">What </w:t>
            </w:r>
            <w:r w:rsidR="000022BA">
              <w:t>student</w:t>
            </w:r>
            <w:r>
              <w:t>s should already know</w:t>
            </w:r>
          </w:p>
          <w:p w14:paraId="508E3A74" w14:textId="77777777" w:rsidR="00A7079E" w:rsidRDefault="00A7079E" w:rsidP="00A7079E">
            <w:r>
              <w:t>(prior learning components)</w:t>
            </w:r>
          </w:p>
          <w:p w14:paraId="7B654702" w14:textId="77777777" w:rsidR="00A7079E" w:rsidRDefault="00A7079E" w:rsidP="00A7079E"/>
        </w:tc>
        <w:tc>
          <w:tcPr>
            <w:tcW w:w="4565" w:type="dxa"/>
          </w:tcPr>
          <w:p w14:paraId="4919F915"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Pupils base understanding of number work, in particular factors and multiples will be needed for this. </w:t>
            </w:r>
          </w:p>
          <w:p w14:paraId="62DDEF0A" w14:textId="04757E70"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Students ability to perform all basic operations will also be required here</w:t>
            </w:r>
          </w:p>
        </w:tc>
        <w:tc>
          <w:tcPr>
            <w:tcW w:w="4394" w:type="dxa"/>
          </w:tcPr>
          <w:p w14:paraId="2A804011"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rPr>
                <w:rFonts w:cstheme="minorHAnsi"/>
              </w:rPr>
            </w:pPr>
            <w:r w:rsidRPr="00510BDE">
              <w:rPr>
                <w:rFonts w:cstheme="minorHAnsi"/>
              </w:rPr>
              <w:t xml:space="preserve">Students will need to show knowledge of place value and good mental arithmetic as well as use of a calculator. </w:t>
            </w:r>
          </w:p>
          <w:p w14:paraId="15269A8E" w14:textId="69BBBB4C" w:rsidR="00A7079E" w:rsidRDefault="00A7079E" w:rsidP="00A7079E">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Students will need to be Students are able to identify factors of two numbers</w:t>
            </w:r>
          </w:p>
          <w:p w14:paraId="7728304A" w14:textId="0503ECEA"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Students will need to link previous learning of perimeter and area of shapes</w:t>
            </w:r>
          </w:p>
        </w:tc>
        <w:tc>
          <w:tcPr>
            <w:tcW w:w="5244" w:type="dxa"/>
          </w:tcPr>
          <w:p w14:paraId="122687E7" w14:textId="3726835E" w:rsidR="00A7079E" w:rsidRDefault="00A7079E" w:rsidP="00A7079E">
            <w:pPr>
              <w:cnfStyle w:val="000000000000" w:firstRow="0" w:lastRow="0" w:firstColumn="0" w:lastColumn="0" w:oddVBand="0" w:evenVBand="0" w:oddHBand="0" w:evenHBand="0" w:firstRowFirstColumn="0" w:firstRowLastColumn="0" w:lastRowFirstColumn="0" w:lastRowLastColumn="0"/>
            </w:pPr>
            <w:r>
              <w:t xml:space="preserve">All the half term content will have been covered by this point. Staff will use departmental tracking documents to analyse the gaps in learning from the most recent assessments and all previous assessments. </w:t>
            </w:r>
          </w:p>
          <w:p w14:paraId="1082E561" w14:textId="6B38721F"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The ability to structure and breakdown a problem-solving question as exemplified in the TFI questions throughout the course.</w:t>
            </w:r>
          </w:p>
        </w:tc>
      </w:tr>
      <w:tr w:rsidR="00A7079E" w14:paraId="07BCF150" w14:textId="77777777" w:rsidTr="00B35E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5F69E30" w14:textId="77777777" w:rsidR="00A7079E" w:rsidRDefault="00A7079E" w:rsidP="00A7079E">
            <w:r>
              <w:t>Transferrable knowledge (skills)</w:t>
            </w:r>
          </w:p>
        </w:tc>
        <w:tc>
          <w:tcPr>
            <w:tcW w:w="4565" w:type="dxa"/>
          </w:tcPr>
          <w:p w14:paraId="6000A00E" w14:textId="613731E8"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t xml:space="preserve">The order of operations take precedent in every maths calculation completed by students. These skills can underpin almost all of subsequent mathematics where calculations including more than one basic operation is present. This will also link into student’s fluency with algebra, </w:t>
            </w:r>
            <w:r>
              <w:lastRenderedPageBreak/>
              <w:t>when students are substituting values into expressions.</w:t>
            </w:r>
          </w:p>
        </w:tc>
        <w:tc>
          <w:tcPr>
            <w:tcW w:w="4394" w:type="dxa"/>
          </w:tcPr>
          <w:p w14:paraId="1D827311" w14:textId="77777777" w:rsidR="00A7079E" w:rsidRPr="00510BDE" w:rsidRDefault="00A7079E" w:rsidP="00A7079E">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lastRenderedPageBreak/>
              <w:t xml:space="preserve">These algebraic skills are used to increasing levels of difficulty from this point onwards. These skills are key to all future work in algebra especially solving quadratics. Confidence here with indices will be revisited </w:t>
            </w:r>
            <w:r w:rsidRPr="00510BDE">
              <w:rPr>
                <w:rFonts w:cstheme="minorHAnsi"/>
              </w:rPr>
              <w:lastRenderedPageBreak/>
              <w:t xml:space="preserve">later in KS4 with negative and fractional problems as well as in KS5 for differentiation. </w:t>
            </w:r>
          </w:p>
          <w:p w14:paraId="13093026" w14:textId="3085083A"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rsidRPr="00510BDE">
              <w:rPr>
                <w:rFonts w:cstheme="minorHAnsi"/>
              </w:rPr>
              <w:t>The use of powers will also be needed when using standard form.</w:t>
            </w:r>
          </w:p>
        </w:tc>
        <w:tc>
          <w:tcPr>
            <w:tcW w:w="5244" w:type="dxa"/>
          </w:tcPr>
          <w:p w14:paraId="3A05B351" w14:textId="6BD12770"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lastRenderedPageBreak/>
              <w:t>This activity should serve to highlight and address areas of weakness in teaching and learning or retention. This early intervention to understand specific key areas for improvement or development. This should help to build confidence and improve students’ ability to answer these and directly sequential problems.</w:t>
            </w:r>
          </w:p>
        </w:tc>
      </w:tr>
      <w:tr w:rsidR="00A7079E" w14:paraId="4E89435C" w14:textId="77777777" w:rsidTr="00B35ED4">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6823717" w14:textId="0A466C07" w:rsidR="00A7079E" w:rsidRDefault="00A7079E" w:rsidP="00A7079E">
            <w:r>
              <w:t>Key vocabulary student</w:t>
            </w:r>
            <w:r w:rsidR="000022BA">
              <w:t>s</w:t>
            </w:r>
            <w:r>
              <w:t xml:space="preserve"> will know and learn</w:t>
            </w:r>
          </w:p>
        </w:tc>
        <w:tc>
          <w:tcPr>
            <w:tcW w:w="4565" w:type="dxa"/>
          </w:tcPr>
          <w:p w14:paraId="7BE74DEE" w14:textId="099AC9AE"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Prime, Add, Addition, Square, Square, Root, Multiply, Multiple, Division, Divide, Expand, Operations, Indices, powers,</w:t>
            </w:r>
          </w:p>
        </w:tc>
        <w:tc>
          <w:tcPr>
            <w:tcW w:w="4394" w:type="dxa"/>
          </w:tcPr>
          <w:p w14:paraId="73A5987F" w14:textId="025F499A"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Collect like terms, Expand, Operation, Sequence, Term to term, Formula, Formulae, Substitute, Term, Factorise, Equation</w:t>
            </w:r>
          </w:p>
        </w:tc>
        <w:tc>
          <w:tcPr>
            <w:tcW w:w="5244" w:type="dxa"/>
          </w:tcPr>
          <w:p w14:paraId="2B96AD76" w14:textId="0782E84F"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p>
        </w:tc>
      </w:tr>
      <w:tr w:rsidR="00A7079E" w14:paraId="0B05F9B3" w14:textId="77777777" w:rsidTr="00B35E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02EA02CF" w14:textId="77777777" w:rsidR="00A7079E" w:rsidRDefault="00A7079E" w:rsidP="00A7079E">
            <w:r>
              <w:t>Assessment activities</w:t>
            </w:r>
          </w:p>
        </w:tc>
        <w:tc>
          <w:tcPr>
            <w:tcW w:w="4565" w:type="dxa"/>
          </w:tcPr>
          <w:p w14:paraId="5C5B974A" w14:textId="496AC82A" w:rsidR="00A7079E" w:rsidRDefault="00A7079E" w:rsidP="00A7079E">
            <w:pPr>
              <w:cnfStyle w:val="000000100000" w:firstRow="0" w:lastRow="0" w:firstColumn="0" w:lastColumn="0" w:oddVBand="0" w:evenVBand="0" w:oddHBand="1" w:evenHBand="0" w:firstRowFirstColumn="0" w:firstRowLastColumn="0" w:lastRowFirstColumn="0" w:lastRowLastColumn="0"/>
            </w:pPr>
            <w:r>
              <w:t>Homework unit 17</w:t>
            </w:r>
          </w:p>
          <w:p w14:paraId="11784508" w14:textId="2C18AB27"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t>Year 7 Half term test 5. This will be completed in lesson (~30mins) at the end of the half term before the R&amp;R section. It will cover the topics taught in this unit primarily but other previous knowledge maybe included.</w:t>
            </w:r>
          </w:p>
        </w:tc>
        <w:tc>
          <w:tcPr>
            <w:tcW w:w="4394" w:type="dxa"/>
          </w:tcPr>
          <w:p w14:paraId="4C5EE2FC" w14:textId="77777777" w:rsidR="00A7079E" w:rsidRDefault="00A7079E" w:rsidP="00A7079E">
            <w:pPr>
              <w:cnfStyle w:val="000000100000" w:firstRow="0" w:lastRow="0" w:firstColumn="0" w:lastColumn="0" w:oddVBand="0" w:evenVBand="0" w:oddHBand="1" w:evenHBand="0" w:firstRowFirstColumn="0" w:firstRowLastColumn="0" w:lastRowFirstColumn="0" w:lastRowLastColumn="0"/>
            </w:pPr>
            <w:r>
              <w:t>Homework unit 18</w:t>
            </w:r>
          </w:p>
          <w:p w14:paraId="4DFCF4D5" w14:textId="6F36C2B3"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t>Year 7 Half term test 5. This will be completed in lesson (~30mins) at the end of the half term before the R&amp;R section. It will cover the topics taught in this unit primarily but other previous knowledge maybe included.</w:t>
            </w:r>
          </w:p>
        </w:tc>
        <w:tc>
          <w:tcPr>
            <w:tcW w:w="5244" w:type="dxa"/>
          </w:tcPr>
          <w:p w14:paraId="2ADA128A" w14:textId="38AF8F5C"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t>AFL and adaptive teaching will continue to support staff to assess the address areas.</w:t>
            </w:r>
          </w:p>
        </w:tc>
      </w:tr>
      <w:tr w:rsidR="00A7079E" w14:paraId="556A966E" w14:textId="77777777" w:rsidTr="00B35ED4">
        <w:trPr>
          <w:trHeight w:val="460"/>
        </w:trPr>
        <w:tc>
          <w:tcPr>
            <w:cnfStyle w:val="001000000000" w:firstRow="0" w:lastRow="0" w:firstColumn="1" w:lastColumn="0" w:oddVBand="0" w:evenVBand="0" w:oddHBand="0" w:evenHBand="0" w:firstRowFirstColumn="0" w:firstRowLastColumn="0" w:lastRowFirstColumn="0" w:lastRowLastColumn="0"/>
            <w:tcW w:w="3515" w:type="dxa"/>
          </w:tcPr>
          <w:p w14:paraId="7F48F907" w14:textId="77777777" w:rsidR="00A7079E" w:rsidRDefault="00A7079E" w:rsidP="00A7079E">
            <w:r>
              <w:t>Resources available</w:t>
            </w:r>
          </w:p>
        </w:tc>
        <w:tc>
          <w:tcPr>
            <w:tcW w:w="4565" w:type="dxa"/>
          </w:tcPr>
          <w:p w14:paraId="78FBD4A2"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Hegarty clips:   8,24,102</w:t>
            </w:r>
          </w:p>
          <w:p w14:paraId="3308F54C"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Knowledge organiser</w:t>
            </w:r>
          </w:p>
          <w:p w14:paraId="79B74052"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Departmental lesson folder</w:t>
            </w:r>
          </w:p>
          <w:p w14:paraId="27E4F3A7" w14:textId="22EFBBB2" w:rsidR="000022BA" w:rsidRPr="000022BA" w:rsidRDefault="00A7079E" w:rsidP="00A7079E">
            <w:pPr>
              <w:cnfStyle w:val="000000000000" w:firstRow="0" w:lastRow="0" w:firstColumn="0" w:lastColumn="0" w:oddVBand="0" w:evenVBand="0" w:oddHBand="0" w:evenHBand="0" w:firstRowFirstColumn="0" w:firstRowLastColumn="0" w:lastRowFirstColumn="0" w:lastRowLastColumn="0"/>
              <w:rPr>
                <w:rStyle w:val="Hyperlink"/>
                <w:color w:val="auto"/>
                <w:u w:val="none"/>
              </w:rPr>
            </w:pPr>
            <w:r>
              <w:t>Departmental resource folder</w:t>
            </w:r>
          </w:p>
          <w:p w14:paraId="4920B32B" w14:textId="627A74DC" w:rsidR="000022BA" w:rsidRPr="000022BA" w:rsidRDefault="000022BA" w:rsidP="00A7079E">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4B7CD382" w14:textId="12CE0FC4" w:rsidR="00A7079E" w:rsidRDefault="00834B56" w:rsidP="00A7079E">
            <w:pPr>
              <w:cnfStyle w:val="000000000000" w:firstRow="0" w:lastRow="0" w:firstColumn="0" w:lastColumn="0" w:oddVBand="0" w:evenVBand="0" w:oddHBand="0" w:evenHBand="0" w:firstRowFirstColumn="0" w:firstRowLastColumn="0" w:lastRowFirstColumn="0" w:lastRowLastColumn="0"/>
              <w:rPr>
                <w:rStyle w:val="Hyperlink"/>
              </w:rPr>
            </w:pPr>
            <w:hyperlink r:id="rId8" w:history="1">
              <w:r w:rsidR="00A7079E">
                <w:rPr>
                  <w:rStyle w:val="Hyperlink"/>
                </w:rPr>
                <w:t>www.corbettmaths.com</w:t>
              </w:r>
            </w:hyperlink>
          </w:p>
          <w:p w14:paraId="063F9378" w14:textId="44688978" w:rsidR="000022BA" w:rsidRDefault="000022BA" w:rsidP="00A7079E">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0ECB00CA"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CEA01B4" w14:textId="77777777" w:rsidR="00A7079E" w:rsidRDefault="00834B56" w:rsidP="00A7079E">
            <w:pPr>
              <w:cnfStyle w:val="000000000000" w:firstRow="0" w:lastRow="0" w:firstColumn="0" w:lastColumn="0" w:oddVBand="0" w:evenVBand="0" w:oddHBand="0" w:evenHBand="0" w:firstRowFirstColumn="0" w:firstRowLastColumn="0" w:lastRowFirstColumn="0" w:lastRowLastColumn="0"/>
            </w:pPr>
            <w:hyperlink r:id="rId9" w:history="1">
              <w:r w:rsidR="00A7079E">
                <w:rPr>
                  <w:rStyle w:val="Hyperlink"/>
                </w:rPr>
                <w:t>www.mathsbox.org.uk</w:t>
              </w:r>
            </w:hyperlink>
          </w:p>
          <w:p w14:paraId="12DC2CB6" w14:textId="3A180597" w:rsidR="00A7079E" w:rsidRDefault="00834B56" w:rsidP="00A7079E">
            <w:pPr>
              <w:cnfStyle w:val="000000000000" w:firstRow="0" w:lastRow="0" w:firstColumn="0" w:lastColumn="0" w:oddVBand="0" w:evenVBand="0" w:oddHBand="0" w:evenHBand="0" w:firstRowFirstColumn="0" w:firstRowLastColumn="0" w:lastRowFirstColumn="0" w:lastRowLastColumn="0"/>
              <w:rPr>
                <w:rStyle w:val="Hyperlink"/>
              </w:rPr>
            </w:pPr>
            <w:hyperlink r:id="rId10" w:history="1">
              <w:r w:rsidR="00A7079E">
                <w:rPr>
                  <w:rStyle w:val="Hyperlink"/>
                </w:rPr>
                <w:t>www.mathsgenie.co.uk</w:t>
              </w:r>
            </w:hyperlink>
          </w:p>
          <w:p w14:paraId="469B53DD" w14:textId="0689EEED" w:rsidR="000022BA" w:rsidRDefault="000022BA" w:rsidP="00A7079E">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196764D" w14:textId="4DBD79F0"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p>
        </w:tc>
        <w:tc>
          <w:tcPr>
            <w:tcW w:w="4394" w:type="dxa"/>
          </w:tcPr>
          <w:p w14:paraId="6B89162D"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Hegarty clips: 151, 155, 157, 160, 168</w:t>
            </w:r>
          </w:p>
          <w:p w14:paraId="0524BFB3"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Knowledge organiser</w:t>
            </w:r>
          </w:p>
          <w:p w14:paraId="6DDAF989"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Departmental lesson folder</w:t>
            </w:r>
          </w:p>
          <w:p w14:paraId="04A3EFDD" w14:textId="77777777" w:rsidR="00A7079E" w:rsidRDefault="00A7079E" w:rsidP="00A7079E">
            <w:pPr>
              <w:cnfStyle w:val="000000000000" w:firstRow="0" w:lastRow="0" w:firstColumn="0" w:lastColumn="0" w:oddVBand="0" w:evenVBand="0" w:oddHBand="0" w:evenHBand="0" w:firstRowFirstColumn="0" w:firstRowLastColumn="0" w:lastRowFirstColumn="0" w:lastRowLastColumn="0"/>
            </w:pPr>
            <w:r>
              <w:t>Departmental resource folder</w:t>
            </w:r>
          </w:p>
          <w:p w14:paraId="657A8D71" w14:textId="77777777" w:rsidR="000022BA" w:rsidRPr="000022BA" w:rsidRDefault="000022BA" w:rsidP="000022BA">
            <w:pPr>
              <w:cnfStyle w:val="000000000000" w:firstRow="0" w:lastRow="0" w:firstColumn="0" w:lastColumn="0" w:oddVBand="0" w:evenVBand="0" w:oddHBand="0" w:evenHBand="0" w:firstRowFirstColumn="0" w:firstRowLastColumn="0" w:lastRowFirstColumn="0" w:lastRowLastColumn="0"/>
              <w:rPr>
                <w:color w:val="0000FF"/>
                <w:u w:val="single"/>
              </w:rPr>
            </w:pPr>
            <w:r>
              <w:rPr>
                <w:color w:val="0000FF"/>
                <w:u w:val="single"/>
              </w:rPr>
              <w:t>www.goteachmaths.co.uk</w:t>
            </w:r>
          </w:p>
          <w:p w14:paraId="29911E84" w14:textId="77777777" w:rsidR="000022BA" w:rsidRDefault="00834B56" w:rsidP="000022BA">
            <w:pPr>
              <w:cnfStyle w:val="000000000000" w:firstRow="0" w:lastRow="0" w:firstColumn="0" w:lastColumn="0" w:oddVBand="0" w:evenVBand="0" w:oddHBand="0" w:evenHBand="0" w:firstRowFirstColumn="0" w:firstRowLastColumn="0" w:lastRowFirstColumn="0" w:lastRowLastColumn="0"/>
              <w:rPr>
                <w:rStyle w:val="Hyperlink"/>
              </w:rPr>
            </w:pPr>
            <w:hyperlink r:id="rId11" w:history="1">
              <w:r w:rsidR="000022BA">
                <w:rPr>
                  <w:rStyle w:val="Hyperlink"/>
                </w:rPr>
                <w:t>www.corbettmaths.com</w:t>
              </w:r>
            </w:hyperlink>
          </w:p>
          <w:p w14:paraId="3F4C6819" w14:textId="77777777" w:rsidR="000022BA" w:rsidRDefault="000022BA" w:rsidP="000022BA">
            <w:pPr>
              <w:cnfStyle w:val="000000000000" w:firstRow="0" w:lastRow="0" w:firstColumn="0" w:lastColumn="0" w:oddVBand="0" w:evenVBand="0" w:oddHBand="0" w:evenHBand="0" w:firstRowFirstColumn="0" w:firstRowLastColumn="0" w:lastRowFirstColumn="0" w:lastRowLastColumn="0"/>
              <w:rPr>
                <w:rStyle w:val="Hyperlink"/>
              </w:rPr>
            </w:pPr>
            <w:r>
              <w:rPr>
                <w:rStyle w:val="Hyperlink"/>
              </w:rPr>
              <w:t>www.draustinmaths.com</w:t>
            </w:r>
          </w:p>
          <w:p w14:paraId="71425F1F" w14:textId="77777777" w:rsidR="000022BA" w:rsidRDefault="000022BA" w:rsidP="000022BA">
            <w:pPr>
              <w:cnfStyle w:val="000000000000" w:firstRow="0" w:lastRow="0" w:firstColumn="0" w:lastColumn="0" w:oddVBand="0" w:evenVBand="0" w:oddHBand="0" w:evenHBand="0" w:firstRowFirstColumn="0" w:firstRowLastColumn="0" w:lastRowFirstColumn="0" w:lastRowLastColumn="0"/>
            </w:pPr>
            <w:r>
              <w:rPr>
                <w:rStyle w:val="Hyperlink"/>
              </w:rPr>
              <w:t>www.justmaths.co.uk</w:t>
            </w:r>
          </w:p>
          <w:p w14:paraId="1A481283" w14:textId="77777777" w:rsidR="000022BA" w:rsidRDefault="00834B56" w:rsidP="000022BA">
            <w:pPr>
              <w:cnfStyle w:val="000000000000" w:firstRow="0" w:lastRow="0" w:firstColumn="0" w:lastColumn="0" w:oddVBand="0" w:evenVBand="0" w:oddHBand="0" w:evenHBand="0" w:firstRowFirstColumn="0" w:firstRowLastColumn="0" w:lastRowFirstColumn="0" w:lastRowLastColumn="0"/>
            </w:pPr>
            <w:hyperlink r:id="rId12" w:history="1">
              <w:r w:rsidR="000022BA">
                <w:rPr>
                  <w:rStyle w:val="Hyperlink"/>
                </w:rPr>
                <w:t>www.mathsbox.org.uk</w:t>
              </w:r>
            </w:hyperlink>
          </w:p>
          <w:p w14:paraId="59FAF4F2" w14:textId="77777777" w:rsidR="000022BA" w:rsidRDefault="00834B56" w:rsidP="000022BA">
            <w:pPr>
              <w:cnfStyle w:val="000000000000" w:firstRow="0" w:lastRow="0" w:firstColumn="0" w:lastColumn="0" w:oddVBand="0" w:evenVBand="0" w:oddHBand="0" w:evenHBand="0" w:firstRowFirstColumn="0" w:firstRowLastColumn="0" w:lastRowFirstColumn="0" w:lastRowLastColumn="0"/>
              <w:rPr>
                <w:rStyle w:val="Hyperlink"/>
              </w:rPr>
            </w:pPr>
            <w:hyperlink r:id="rId13" w:history="1">
              <w:r w:rsidR="000022BA">
                <w:rPr>
                  <w:rStyle w:val="Hyperlink"/>
                </w:rPr>
                <w:t>www.mathsgenie.co.uk</w:t>
              </w:r>
            </w:hyperlink>
          </w:p>
          <w:p w14:paraId="0B93BB17" w14:textId="77777777" w:rsidR="000022BA" w:rsidRDefault="000022BA" w:rsidP="000022BA">
            <w:pPr>
              <w:cnfStyle w:val="000000000000" w:firstRow="0" w:lastRow="0" w:firstColumn="0" w:lastColumn="0" w:oddVBand="0" w:evenVBand="0" w:oddHBand="0" w:evenHBand="0" w:firstRowFirstColumn="0" w:firstRowLastColumn="0" w:lastRowFirstColumn="0" w:lastRowLastColumn="0"/>
            </w:pPr>
            <w:r>
              <w:rPr>
                <w:rStyle w:val="Hyperlink"/>
              </w:rPr>
              <w:t>www.mathsemporium.com</w:t>
            </w:r>
          </w:p>
          <w:p w14:paraId="444530BA" w14:textId="0EE21862" w:rsidR="00A7079E" w:rsidRPr="00FC2FAB" w:rsidRDefault="00A7079E" w:rsidP="000022BA">
            <w:pPr>
              <w:cnfStyle w:val="000000000000" w:firstRow="0" w:lastRow="0" w:firstColumn="0" w:lastColumn="0" w:oddVBand="0" w:evenVBand="0" w:oddHBand="0" w:evenHBand="0" w:firstRowFirstColumn="0" w:firstRowLastColumn="0" w:lastRowFirstColumn="0" w:lastRowLastColumn="0"/>
            </w:pPr>
          </w:p>
        </w:tc>
        <w:tc>
          <w:tcPr>
            <w:tcW w:w="5244" w:type="dxa"/>
          </w:tcPr>
          <w:p w14:paraId="05457A1E" w14:textId="35B9CD06" w:rsidR="00A7079E" w:rsidRPr="00FC2FAB" w:rsidRDefault="00A7079E" w:rsidP="00A7079E">
            <w:pPr>
              <w:cnfStyle w:val="000000000000" w:firstRow="0" w:lastRow="0" w:firstColumn="0" w:lastColumn="0" w:oddVBand="0" w:evenVBand="0" w:oddHBand="0" w:evenHBand="0" w:firstRowFirstColumn="0" w:firstRowLastColumn="0" w:lastRowFirstColumn="0" w:lastRowLastColumn="0"/>
            </w:pPr>
            <w:r>
              <w:t>Before any assessments are completed, revision and guidance materials are provided for students to assist in independent study.</w:t>
            </w:r>
          </w:p>
        </w:tc>
      </w:tr>
      <w:tr w:rsidR="00A7079E" w14:paraId="3D947E55" w14:textId="77777777" w:rsidTr="00B35ED4">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515" w:type="dxa"/>
          </w:tcPr>
          <w:p w14:paraId="6BAAF2BD" w14:textId="77777777" w:rsidR="00A7079E" w:rsidRDefault="00A7079E" w:rsidP="00A7079E">
            <w:pPr>
              <w:rPr>
                <w:b w:val="0"/>
                <w:bCs w:val="0"/>
              </w:rPr>
            </w:pPr>
            <w:r>
              <w:t>Notes</w:t>
            </w:r>
          </w:p>
          <w:p w14:paraId="64957AC1" w14:textId="77777777" w:rsidR="00A7079E" w:rsidRDefault="00A7079E" w:rsidP="00A7079E">
            <w:pPr>
              <w:rPr>
                <w:b w:val="0"/>
                <w:bCs w:val="0"/>
              </w:rPr>
            </w:pPr>
          </w:p>
          <w:p w14:paraId="35BEC838" w14:textId="77777777" w:rsidR="00A7079E" w:rsidRDefault="00A7079E" w:rsidP="00A7079E">
            <w:r>
              <w:t>Why this topic is important…</w:t>
            </w:r>
          </w:p>
          <w:p w14:paraId="58FA1875" w14:textId="182F2B1B" w:rsidR="00A7079E" w:rsidRDefault="00A7079E" w:rsidP="00A7079E"/>
        </w:tc>
        <w:tc>
          <w:tcPr>
            <w:tcW w:w="4565" w:type="dxa"/>
          </w:tcPr>
          <w:p w14:paraId="0D8927E9" w14:textId="2F5ABED9" w:rsidR="00A7079E" w:rsidRDefault="00A7079E" w:rsidP="00A7079E">
            <w:pPr>
              <w:cnfStyle w:val="000000100000" w:firstRow="0" w:lastRow="0" w:firstColumn="0" w:lastColumn="0" w:oddVBand="0" w:evenVBand="0" w:oddHBand="1" w:evenHBand="0" w:firstRowFirstColumn="0" w:firstRowLastColumn="0" w:lastRowFirstColumn="0" w:lastRowLastColumn="0"/>
            </w:pPr>
            <w:r>
              <w:t>This unit begins with the recall of order of operations from KS2. Students’ may have learnt this as BIDMAS or BODMAS from primaries so the mathematical understanding of order of operations is prioritised (you do not have to divide before you multiply) Students’ will then use their skills of order of operations Students are able to make calculations correct by adding in brackets. Students will then be extending this to work with calculations with indices. This is a fundamental skill students will need in order to be successful when algebraic substitution in introduced.</w:t>
            </w:r>
          </w:p>
        </w:tc>
        <w:tc>
          <w:tcPr>
            <w:tcW w:w="4394" w:type="dxa"/>
          </w:tcPr>
          <w:p w14:paraId="751B9C6F" w14:textId="77777777" w:rsidR="00A7079E" w:rsidRPr="00510BDE" w:rsidRDefault="00A7079E" w:rsidP="00A7079E">
            <w:pPr>
              <w:cnfStyle w:val="000000100000" w:firstRow="0" w:lastRow="0" w:firstColumn="0" w:lastColumn="0" w:oddVBand="0" w:evenVBand="0" w:oddHBand="1" w:evenHBand="0" w:firstRowFirstColumn="0" w:firstRowLastColumn="0" w:lastRowFirstColumn="0" w:lastRowLastColumn="0"/>
              <w:rPr>
                <w:rFonts w:cstheme="minorHAnsi"/>
              </w:rPr>
            </w:pPr>
            <w:r w:rsidRPr="00510BDE">
              <w:rPr>
                <w:rFonts w:cstheme="minorHAnsi"/>
              </w:rPr>
              <w:t xml:space="preserve">The start of this topic looks at the </w:t>
            </w:r>
            <w:r>
              <w:rPr>
                <w:rFonts w:cstheme="minorHAnsi"/>
              </w:rPr>
              <w:t xml:space="preserve">algebra in maths to represent unknowns. </w:t>
            </w:r>
            <w:r w:rsidRPr="00510BDE">
              <w:rPr>
                <w:rFonts w:cstheme="minorHAnsi"/>
              </w:rPr>
              <w:t>These then move into the ideas of</w:t>
            </w:r>
            <w:r>
              <w:rPr>
                <w:rFonts w:cstheme="minorHAnsi"/>
              </w:rPr>
              <w:t xml:space="preserve"> algebra to represents perimeters and areas of 2D shapes.  </w:t>
            </w:r>
          </w:p>
          <w:p w14:paraId="61CCBC3B" w14:textId="3F4D3DBE"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rsidRPr="00510BDE">
              <w:rPr>
                <w:rFonts w:cstheme="minorHAnsi"/>
              </w:rPr>
              <w:t>Perhaps the most important skill seen here though is the ability to expand and factorise. This is a corner stone of maths that is used all the way through to degree level. These skills used here will be used to solve and understand quadratics at KS4 and cubic and beyond at KS5.</w:t>
            </w:r>
          </w:p>
        </w:tc>
        <w:tc>
          <w:tcPr>
            <w:tcW w:w="5244" w:type="dxa"/>
          </w:tcPr>
          <w:p w14:paraId="61EC3405" w14:textId="4682751A" w:rsidR="00A7079E" w:rsidRPr="00FC2FAB" w:rsidRDefault="00A7079E" w:rsidP="00A7079E">
            <w:pPr>
              <w:cnfStyle w:val="000000100000" w:firstRow="0" w:lastRow="0" w:firstColumn="0" w:lastColumn="0" w:oddVBand="0" w:evenVBand="0" w:oddHBand="1" w:evenHBand="0" w:firstRowFirstColumn="0" w:firstRowLastColumn="0" w:lastRowFirstColumn="0" w:lastRowLastColumn="0"/>
            </w:pPr>
            <w:r>
              <w:t>This is an important point in the curriculum plan that enables individual teachers to review the gaps in learning for the classes they teach. The half-termly assessments are used to track students’ progress and enable teachers to react quickly to any gaps in knowledge and prepare students for the next assessment. The feedback and modelling of the exam answers enables students to pick up exam techniques and the ability to communicate effectively.</w:t>
            </w:r>
          </w:p>
        </w:tc>
      </w:tr>
    </w:tbl>
    <w:p w14:paraId="7519E960" w14:textId="77777777" w:rsidR="00FC2FAB" w:rsidRDefault="00FC2FAB" w:rsidP="00FC2FAB"/>
    <w:sectPr w:rsidR="00FC2FAB" w:rsidSect="00FC2FAB">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EE11AA0"/>
    <w:multiLevelType w:val="hybridMultilevel"/>
    <w:tmpl w:val="252C7AC6"/>
    <w:lvl w:ilvl="0" w:tplc="5B5EB174">
      <w:start w:val="1"/>
      <w:numFmt w:val="bullet"/>
      <w:lvlText w:val=""/>
      <w:lvlJc w:val="left"/>
      <w:pPr>
        <w:ind w:left="720" w:hanging="360"/>
      </w:pPr>
      <w:rPr>
        <w:rFonts w:ascii="Symbol" w:hAnsi="Symbol" w:hint="default"/>
      </w:rPr>
    </w:lvl>
    <w:lvl w:ilvl="1" w:tplc="2B389226">
      <w:start w:val="1"/>
      <w:numFmt w:val="bullet"/>
      <w:lvlText w:val="o"/>
      <w:lvlJc w:val="left"/>
      <w:pPr>
        <w:ind w:left="1440" w:hanging="360"/>
      </w:pPr>
      <w:rPr>
        <w:rFonts w:ascii="Courier New" w:hAnsi="Courier New" w:hint="default"/>
      </w:rPr>
    </w:lvl>
    <w:lvl w:ilvl="2" w:tplc="51FA66B4">
      <w:start w:val="1"/>
      <w:numFmt w:val="bullet"/>
      <w:lvlText w:val=""/>
      <w:lvlJc w:val="left"/>
      <w:pPr>
        <w:ind w:left="2160" w:hanging="360"/>
      </w:pPr>
      <w:rPr>
        <w:rFonts w:ascii="Wingdings" w:hAnsi="Wingdings" w:hint="default"/>
      </w:rPr>
    </w:lvl>
    <w:lvl w:ilvl="3" w:tplc="5FB8997E">
      <w:start w:val="1"/>
      <w:numFmt w:val="bullet"/>
      <w:lvlText w:val=""/>
      <w:lvlJc w:val="left"/>
      <w:pPr>
        <w:ind w:left="2880" w:hanging="360"/>
      </w:pPr>
      <w:rPr>
        <w:rFonts w:ascii="Symbol" w:hAnsi="Symbol" w:hint="default"/>
      </w:rPr>
    </w:lvl>
    <w:lvl w:ilvl="4" w:tplc="05B41E08">
      <w:start w:val="1"/>
      <w:numFmt w:val="bullet"/>
      <w:lvlText w:val="o"/>
      <w:lvlJc w:val="left"/>
      <w:pPr>
        <w:ind w:left="3600" w:hanging="360"/>
      </w:pPr>
      <w:rPr>
        <w:rFonts w:ascii="Courier New" w:hAnsi="Courier New" w:hint="default"/>
      </w:rPr>
    </w:lvl>
    <w:lvl w:ilvl="5" w:tplc="9C3AC412">
      <w:start w:val="1"/>
      <w:numFmt w:val="bullet"/>
      <w:lvlText w:val=""/>
      <w:lvlJc w:val="left"/>
      <w:pPr>
        <w:ind w:left="4320" w:hanging="360"/>
      </w:pPr>
      <w:rPr>
        <w:rFonts w:ascii="Wingdings" w:hAnsi="Wingdings" w:hint="default"/>
      </w:rPr>
    </w:lvl>
    <w:lvl w:ilvl="6" w:tplc="7BC471D0">
      <w:start w:val="1"/>
      <w:numFmt w:val="bullet"/>
      <w:lvlText w:val=""/>
      <w:lvlJc w:val="left"/>
      <w:pPr>
        <w:ind w:left="5040" w:hanging="360"/>
      </w:pPr>
      <w:rPr>
        <w:rFonts w:ascii="Symbol" w:hAnsi="Symbol" w:hint="default"/>
      </w:rPr>
    </w:lvl>
    <w:lvl w:ilvl="7" w:tplc="C49661CE">
      <w:start w:val="1"/>
      <w:numFmt w:val="bullet"/>
      <w:lvlText w:val="o"/>
      <w:lvlJc w:val="left"/>
      <w:pPr>
        <w:ind w:left="5760" w:hanging="360"/>
      </w:pPr>
      <w:rPr>
        <w:rFonts w:ascii="Courier New" w:hAnsi="Courier New" w:hint="default"/>
      </w:rPr>
    </w:lvl>
    <w:lvl w:ilvl="8" w:tplc="B5A2AE94">
      <w:start w:val="1"/>
      <w:numFmt w:val="bullet"/>
      <w:lvlText w:val=""/>
      <w:lvlJc w:val="left"/>
      <w:pPr>
        <w:ind w:left="6480" w:hanging="360"/>
      </w:pPr>
      <w:rPr>
        <w:rFonts w:ascii="Wingdings" w:hAnsi="Wingdings" w:hint="default"/>
      </w:rPr>
    </w:lvl>
  </w:abstractNum>
  <w:abstractNum w:abstractNumId="1" w15:restartNumberingAfterBreak="0">
    <w:nsid w:val="6DB20A32"/>
    <w:multiLevelType w:val="hybridMultilevel"/>
    <w:tmpl w:val="D660C68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22BA"/>
    <w:rsid w:val="000558E4"/>
    <w:rsid w:val="00081F42"/>
    <w:rsid w:val="000A56A3"/>
    <w:rsid w:val="000C2BBC"/>
    <w:rsid w:val="000E5C9D"/>
    <w:rsid w:val="001005CC"/>
    <w:rsid w:val="001006D1"/>
    <w:rsid w:val="0015459D"/>
    <w:rsid w:val="00167145"/>
    <w:rsid w:val="00195B66"/>
    <w:rsid w:val="00197836"/>
    <w:rsid w:val="001B1D0D"/>
    <w:rsid w:val="001C6E14"/>
    <w:rsid w:val="001F5909"/>
    <w:rsid w:val="002221B3"/>
    <w:rsid w:val="00222CCD"/>
    <w:rsid w:val="0022333C"/>
    <w:rsid w:val="002475CF"/>
    <w:rsid w:val="00287087"/>
    <w:rsid w:val="002A4A80"/>
    <w:rsid w:val="002D1330"/>
    <w:rsid w:val="00302DC5"/>
    <w:rsid w:val="00314D04"/>
    <w:rsid w:val="00335B0A"/>
    <w:rsid w:val="00354ED2"/>
    <w:rsid w:val="003629DD"/>
    <w:rsid w:val="003766B3"/>
    <w:rsid w:val="00381DB6"/>
    <w:rsid w:val="003919EB"/>
    <w:rsid w:val="003A041F"/>
    <w:rsid w:val="003B69ED"/>
    <w:rsid w:val="003D02EB"/>
    <w:rsid w:val="003D4926"/>
    <w:rsid w:val="003F7235"/>
    <w:rsid w:val="0040716B"/>
    <w:rsid w:val="00414BDD"/>
    <w:rsid w:val="00417BEE"/>
    <w:rsid w:val="004526DA"/>
    <w:rsid w:val="00454CB8"/>
    <w:rsid w:val="00455B5D"/>
    <w:rsid w:val="00494E29"/>
    <w:rsid w:val="004E4E06"/>
    <w:rsid w:val="0051060A"/>
    <w:rsid w:val="0051190E"/>
    <w:rsid w:val="0051555A"/>
    <w:rsid w:val="00551E73"/>
    <w:rsid w:val="00580AE2"/>
    <w:rsid w:val="005E2BCF"/>
    <w:rsid w:val="006326D5"/>
    <w:rsid w:val="006937E6"/>
    <w:rsid w:val="006C5CDD"/>
    <w:rsid w:val="006D3263"/>
    <w:rsid w:val="006E7889"/>
    <w:rsid w:val="00724CAB"/>
    <w:rsid w:val="0073550E"/>
    <w:rsid w:val="00750698"/>
    <w:rsid w:val="00795C1B"/>
    <w:rsid w:val="007B1B75"/>
    <w:rsid w:val="00807543"/>
    <w:rsid w:val="00820A82"/>
    <w:rsid w:val="00824B89"/>
    <w:rsid w:val="00834B56"/>
    <w:rsid w:val="008379B1"/>
    <w:rsid w:val="008C77C1"/>
    <w:rsid w:val="008D72F5"/>
    <w:rsid w:val="008E6912"/>
    <w:rsid w:val="008F569C"/>
    <w:rsid w:val="00912DC7"/>
    <w:rsid w:val="00922B73"/>
    <w:rsid w:val="0094791F"/>
    <w:rsid w:val="00975B2A"/>
    <w:rsid w:val="00987CCB"/>
    <w:rsid w:val="009B3A45"/>
    <w:rsid w:val="009B7D3B"/>
    <w:rsid w:val="009D0638"/>
    <w:rsid w:val="009D5AE6"/>
    <w:rsid w:val="009D603B"/>
    <w:rsid w:val="00A248D1"/>
    <w:rsid w:val="00A43B06"/>
    <w:rsid w:val="00A43EB2"/>
    <w:rsid w:val="00A7079E"/>
    <w:rsid w:val="00A815AF"/>
    <w:rsid w:val="00AA78A6"/>
    <w:rsid w:val="00AC4E94"/>
    <w:rsid w:val="00AD1FA7"/>
    <w:rsid w:val="00AE16E1"/>
    <w:rsid w:val="00AF0A05"/>
    <w:rsid w:val="00B00EC8"/>
    <w:rsid w:val="00B302C0"/>
    <w:rsid w:val="00B35ED4"/>
    <w:rsid w:val="00B40911"/>
    <w:rsid w:val="00B4649B"/>
    <w:rsid w:val="00B70EB7"/>
    <w:rsid w:val="00BE4AD9"/>
    <w:rsid w:val="00C046BA"/>
    <w:rsid w:val="00C34B63"/>
    <w:rsid w:val="00C35FA2"/>
    <w:rsid w:val="00C5322F"/>
    <w:rsid w:val="00C6728A"/>
    <w:rsid w:val="00C71ABC"/>
    <w:rsid w:val="00CC55A4"/>
    <w:rsid w:val="00CD1790"/>
    <w:rsid w:val="00D278A5"/>
    <w:rsid w:val="00D3120A"/>
    <w:rsid w:val="00D63AD6"/>
    <w:rsid w:val="00D6754D"/>
    <w:rsid w:val="00DE196F"/>
    <w:rsid w:val="00DE4150"/>
    <w:rsid w:val="00DF2370"/>
    <w:rsid w:val="00E248CC"/>
    <w:rsid w:val="00E67263"/>
    <w:rsid w:val="00E91493"/>
    <w:rsid w:val="00ED2D75"/>
    <w:rsid w:val="00EF365A"/>
    <w:rsid w:val="00F025FC"/>
    <w:rsid w:val="00F27913"/>
    <w:rsid w:val="00F5283A"/>
    <w:rsid w:val="00F61EB7"/>
    <w:rsid w:val="00F832C5"/>
    <w:rsid w:val="00FA09B7"/>
    <w:rsid w:val="00FB037D"/>
    <w:rsid w:val="00FC2FAB"/>
    <w:rsid w:val="00FD4181"/>
    <w:rsid w:val="00FF145E"/>
    <w:rsid w:val="00FF1F2A"/>
    <w:rsid w:val="00FF6320"/>
    <w:rsid w:val="37AABEEA"/>
    <w:rsid w:val="3927B28E"/>
    <w:rsid w:val="7E03A7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semiHidden/>
    <w:unhideWhenUsed/>
    <w:rsid w:val="0051060A"/>
    <w:rPr>
      <w:color w:val="0000FF"/>
      <w:u w:val="single"/>
    </w:rPr>
  </w:style>
  <w:style w:type="character" w:styleId="FollowedHyperlink">
    <w:name w:val="FollowedHyperlink"/>
    <w:basedOn w:val="DefaultParagraphFont"/>
    <w:uiPriority w:val="99"/>
    <w:semiHidden/>
    <w:unhideWhenUsed/>
    <w:rsid w:val="000022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35221">
      <w:bodyDiv w:val="1"/>
      <w:marLeft w:val="0"/>
      <w:marRight w:val="0"/>
      <w:marTop w:val="0"/>
      <w:marBottom w:val="0"/>
      <w:divBdr>
        <w:top w:val="none" w:sz="0" w:space="0" w:color="auto"/>
        <w:left w:val="none" w:sz="0" w:space="0" w:color="auto"/>
        <w:bottom w:val="none" w:sz="0" w:space="0" w:color="auto"/>
        <w:right w:val="none" w:sz="0" w:space="0" w:color="auto"/>
      </w:divBdr>
    </w:div>
    <w:div w:id="156925928">
      <w:bodyDiv w:val="1"/>
      <w:marLeft w:val="0"/>
      <w:marRight w:val="0"/>
      <w:marTop w:val="0"/>
      <w:marBottom w:val="0"/>
      <w:divBdr>
        <w:top w:val="none" w:sz="0" w:space="0" w:color="auto"/>
        <w:left w:val="none" w:sz="0" w:space="0" w:color="auto"/>
        <w:bottom w:val="none" w:sz="0" w:space="0" w:color="auto"/>
        <w:right w:val="none" w:sz="0" w:space="0" w:color="auto"/>
      </w:divBdr>
    </w:div>
    <w:div w:id="361908551">
      <w:bodyDiv w:val="1"/>
      <w:marLeft w:val="0"/>
      <w:marRight w:val="0"/>
      <w:marTop w:val="0"/>
      <w:marBottom w:val="0"/>
      <w:divBdr>
        <w:top w:val="none" w:sz="0" w:space="0" w:color="auto"/>
        <w:left w:val="none" w:sz="0" w:space="0" w:color="auto"/>
        <w:bottom w:val="none" w:sz="0" w:space="0" w:color="auto"/>
        <w:right w:val="none" w:sz="0" w:space="0" w:color="auto"/>
      </w:divBdr>
    </w:div>
    <w:div w:id="655570364">
      <w:bodyDiv w:val="1"/>
      <w:marLeft w:val="0"/>
      <w:marRight w:val="0"/>
      <w:marTop w:val="0"/>
      <w:marBottom w:val="0"/>
      <w:divBdr>
        <w:top w:val="none" w:sz="0" w:space="0" w:color="auto"/>
        <w:left w:val="none" w:sz="0" w:space="0" w:color="auto"/>
        <w:bottom w:val="none" w:sz="0" w:space="0" w:color="auto"/>
        <w:right w:val="none" w:sz="0" w:space="0" w:color="auto"/>
      </w:divBdr>
    </w:div>
    <w:div w:id="1111894010">
      <w:bodyDiv w:val="1"/>
      <w:marLeft w:val="0"/>
      <w:marRight w:val="0"/>
      <w:marTop w:val="0"/>
      <w:marBottom w:val="0"/>
      <w:divBdr>
        <w:top w:val="none" w:sz="0" w:space="0" w:color="auto"/>
        <w:left w:val="none" w:sz="0" w:space="0" w:color="auto"/>
        <w:bottom w:val="none" w:sz="0" w:space="0" w:color="auto"/>
        <w:right w:val="none" w:sz="0" w:space="0" w:color="auto"/>
      </w:divBdr>
    </w:div>
    <w:div w:id="1176656632">
      <w:bodyDiv w:val="1"/>
      <w:marLeft w:val="0"/>
      <w:marRight w:val="0"/>
      <w:marTop w:val="0"/>
      <w:marBottom w:val="0"/>
      <w:divBdr>
        <w:top w:val="none" w:sz="0" w:space="0" w:color="auto"/>
        <w:left w:val="none" w:sz="0" w:space="0" w:color="auto"/>
        <w:bottom w:val="none" w:sz="0" w:space="0" w:color="auto"/>
        <w:right w:val="none" w:sz="0" w:space="0" w:color="auto"/>
      </w:divBdr>
    </w:div>
    <w:div w:id="1265069742">
      <w:bodyDiv w:val="1"/>
      <w:marLeft w:val="0"/>
      <w:marRight w:val="0"/>
      <w:marTop w:val="0"/>
      <w:marBottom w:val="0"/>
      <w:divBdr>
        <w:top w:val="none" w:sz="0" w:space="0" w:color="auto"/>
        <w:left w:val="none" w:sz="0" w:space="0" w:color="auto"/>
        <w:bottom w:val="none" w:sz="0" w:space="0" w:color="auto"/>
        <w:right w:val="none" w:sz="0" w:space="0" w:color="auto"/>
      </w:divBdr>
    </w:div>
    <w:div w:id="1499343843">
      <w:bodyDiv w:val="1"/>
      <w:marLeft w:val="0"/>
      <w:marRight w:val="0"/>
      <w:marTop w:val="0"/>
      <w:marBottom w:val="0"/>
      <w:divBdr>
        <w:top w:val="none" w:sz="0" w:space="0" w:color="auto"/>
        <w:left w:val="none" w:sz="0" w:space="0" w:color="auto"/>
        <w:bottom w:val="none" w:sz="0" w:space="0" w:color="auto"/>
        <w:right w:val="none" w:sz="0" w:space="0" w:color="auto"/>
      </w:divBdr>
    </w:div>
    <w:div w:id="1569420624">
      <w:bodyDiv w:val="1"/>
      <w:marLeft w:val="0"/>
      <w:marRight w:val="0"/>
      <w:marTop w:val="0"/>
      <w:marBottom w:val="0"/>
      <w:divBdr>
        <w:top w:val="none" w:sz="0" w:space="0" w:color="auto"/>
        <w:left w:val="none" w:sz="0" w:space="0" w:color="auto"/>
        <w:bottom w:val="none" w:sz="0" w:space="0" w:color="auto"/>
        <w:right w:val="none" w:sz="0" w:space="0" w:color="auto"/>
      </w:divBdr>
    </w:div>
    <w:div w:id="1638996149">
      <w:bodyDiv w:val="1"/>
      <w:marLeft w:val="0"/>
      <w:marRight w:val="0"/>
      <w:marTop w:val="0"/>
      <w:marBottom w:val="0"/>
      <w:divBdr>
        <w:top w:val="none" w:sz="0" w:space="0" w:color="auto"/>
        <w:left w:val="none" w:sz="0" w:space="0" w:color="auto"/>
        <w:bottom w:val="none" w:sz="0" w:space="0" w:color="auto"/>
        <w:right w:val="none" w:sz="0" w:space="0" w:color="auto"/>
      </w:divBdr>
    </w:div>
    <w:div w:id="1839878388">
      <w:bodyDiv w:val="1"/>
      <w:marLeft w:val="0"/>
      <w:marRight w:val="0"/>
      <w:marTop w:val="0"/>
      <w:marBottom w:val="0"/>
      <w:divBdr>
        <w:top w:val="none" w:sz="0" w:space="0" w:color="auto"/>
        <w:left w:val="none" w:sz="0" w:space="0" w:color="auto"/>
        <w:bottom w:val="none" w:sz="0" w:space="0" w:color="auto"/>
        <w:right w:val="none" w:sz="0" w:space="0" w:color="auto"/>
      </w:divBdr>
    </w:div>
    <w:div w:id="1958025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rbettmaths.com" TargetMode="External"/><Relationship Id="rId13" Type="http://schemas.openxmlformats.org/officeDocument/2006/relationships/hyperlink" Target="http://www.mathsgenie.co.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mathsbox.org.u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orbettmaths.com"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mathsgenie.co.uk" TargetMode="External"/><Relationship Id="rId4" Type="http://schemas.openxmlformats.org/officeDocument/2006/relationships/numbering" Target="numbering.xml"/><Relationship Id="rId9" Type="http://schemas.openxmlformats.org/officeDocument/2006/relationships/hyperlink" Target="http://www.mathsbox.org.uk"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4E3FB4C9C8F084BAC2237BCE27AC072" ma:contentTypeVersion="4" ma:contentTypeDescription="Create a new document." ma:contentTypeScope="" ma:versionID="f46c4c9b63cd25c13f54aac2ee26ddaf">
  <xsd:schema xmlns:xsd="http://www.w3.org/2001/XMLSchema" xmlns:xs="http://www.w3.org/2001/XMLSchema" xmlns:p="http://schemas.microsoft.com/office/2006/metadata/properties" xmlns:ns2="99a0b573-bf6f-4406-9a12-1d09232b60dd" xmlns:ns3="b29cd604-f697-4db2-bfec-d44ec9f8b64c" targetNamespace="http://schemas.microsoft.com/office/2006/metadata/properties" ma:root="true" ma:fieldsID="dcb5ce760aba7db5d22ced243242b13f" ns2:_="" ns3:_="">
    <xsd:import namespace="99a0b573-bf6f-4406-9a12-1d09232b60dd"/>
    <xsd:import namespace="b29cd604-f697-4db2-bfec-d44ec9f8b64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a0b573-bf6f-4406-9a12-1d09232b60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9cd604-f697-4db2-bfec-d44ec9f8b64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purl.org/dc/terms/"/>
    <ds:schemaRef ds:uri="http://www.w3.org/XML/1998/namespace"/>
    <ds:schemaRef ds:uri="http://purl.org/dc/dcmitype/"/>
    <ds:schemaRef ds:uri="http://schemas.microsoft.com/office/infopath/2007/PartnerControls"/>
    <ds:schemaRef ds:uri="b29cd604-f697-4db2-bfec-d44ec9f8b64c"/>
    <ds:schemaRef ds:uri="http://schemas.microsoft.com/office/2006/documentManagement/types"/>
    <ds:schemaRef ds:uri="http://schemas.openxmlformats.org/package/2006/metadata/core-properties"/>
    <ds:schemaRef ds:uri="99a0b573-bf6f-4406-9a12-1d09232b60dd"/>
    <ds:schemaRef ds:uri="http://schemas.microsoft.com/office/2006/metadata/properties"/>
    <ds:schemaRef ds:uri="http://purl.org/dc/elements/1.1/"/>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F2BCAAD2-B081-4C36-90FE-B691353C4C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a0b573-bf6f-4406-9a12-1d09232b60dd"/>
    <ds:schemaRef ds:uri="b29cd604-f697-4db2-bfec-d44ec9f8b6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2</Pages>
  <Words>1102</Words>
  <Characters>6287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7375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K O'Donnell</cp:lastModifiedBy>
  <cp:revision>14</cp:revision>
  <dcterms:created xsi:type="dcterms:W3CDTF">2021-11-25T16:35:00Z</dcterms:created>
  <dcterms:modified xsi:type="dcterms:W3CDTF">2022-05-10T09:39:00Z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0x010100D4E3FB4C9C8F084BAC2237BCE27AC072</vt:lpwstr>
  </property>
</Properties>
</file>