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2113" w:type="dxa"/>
        <w:tblLook w:val="04A0" w:firstRow="1" w:lastRow="0" w:firstColumn="1" w:lastColumn="0" w:noHBand="0" w:noVBand="1"/>
      </w:tblPr>
      <w:tblGrid>
        <w:gridCol w:w="3515"/>
        <w:gridCol w:w="4565"/>
        <w:gridCol w:w="4394"/>
        <w:gridCol w:w="4395"/>
        <w:gridCol w:w="5244"/>
      </w:tblGrid>
      <w:tr w:rsidR="00795C1B" w14:paraId="72384581" w14:textId="77777777" w:rsidTr="00795C1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2C32C712" w:rsidR="00795C1B" w:rsidRPr="00FC2FAB" w:rsidRDefault="00795C1B" w:rsidP="0081403D">
            <w:r>
              <w:t>HT</w:t>
            </w:r>
            <w:r w:rsidR="00987CCB">
              <w:t>4</w:t>
            </w:r>
            <w:r>
              <w:t xml:space="preserve"> </w:t>
            </w:r>
            <w:r w:rsidRPr="00FC2FAB">
              <w:t xml:space="preserve">Term </w:t>
            </w:r>
          </w:p>
        </w:tc>
        <w:tc>
          <w:tcPr>
            <w:tcW w:w="4565" w:type="dxa"/>
          </w:tcPr>
          <w:p w14:paraId="4C9E206D" w14:textId="11E8613F" w:rsidR="00795C1B" w:rsidRPr="00FC2FAB" w:rsidRDefault="00153F05" w:rsidP="0081403D">
            <w:pPr>
              <w:cnfStyle w:val="100000000000" w:firstRow="1" w:lastRow="0" w:firstColumn="0" w:lastColumn="0" w:oddVBand="0" w:evenVBand="0" w:oddHBand="0" w:evenHBand="0" w:firstRowFirstColumn="0" w:firstRowLastColumn="0" w:lastRowFirstColumn="0" w:lastRowLastColumn="0"/>
            </w:pPr>
            <w:r>
              <w:t xml:space="preserve">Half term 4 (2 </w:t>
            </w:r>
            <w:r w:rsidR="00795C1B">
              <w:t>Wee</w:t>
            </w:r>
            <w:r>
              <w:t>ks)</w:t>
            </w:r>
          </w:p>
        </w:tc>
        <w:tc>
          <w:tcPr>
            <w:tcW w:w="4394" w:type="dxa"/>
          </w:tcPr>
          <w:p w14:paraId="694EC266" w14:textId="1AE764E3" w:rsidR="00795C1B" w:rsidRPr="00FC2FAB" w:rsidRDefault="00153F05" w:rsidP="0081403D">
            <w:pPr>
              <w:cnfStyle w:val="100000000000" w:firstRow="1" w:lastRow="0" w:firstColumn="0" w:lastColumn="0" w:oddVBand="0" w:evenVBand="0" w:oddHBand="0" w:evenHBand="0" w:firstRowFirstColumn="0" w:firstRowLastColumn="0" w:lastRowFirstColumn="0" w:lastRowLastColumn="0"/>
            </w:pPr>
            <w:r>
              <w:t xml:space="preserve">Half term 4 (2 </w:t>
            </w:r>
            <w:r w:rsidR="00795C1B">
              <w:t>Weeks</w:t>
            </w:r>
            <w:r>
              <w:t>)</w:t>
            </w:r>
          </w:p>
        </w:tc>
        <w:tc>
          <w:tcPr>
            <w:tcW w:w="4395" w:type="dxa"/>
          </w:tcPr>
          <w:p w14:paraId="3E462936" w14:textId="3A161861" w:rsidR="00795C1B" w:rsidRPr="00FC2FAB" w:rsidRDefault="00153F05" w:rsidP="0081403D">
            <w:pPr>
              <w:cnfStyle w:val="100000000000" w:firstRow="1" w:lastRow="0" w:firstColumn="0" w:lastColumn="0" w:oddVBand="0" w:evenVBand="0" w:oddHBand="0" w:evenHBand="0" w:firstRowFirstColumn="0" w:firstRowLastColumn="0" w:lastRowFirstColumn="0" w:lastRowLastColumn="0"/>
            </w:pPr>
            <w:r>
              <w:t>Half term 4 (2</w:t>
            </w:r>
            <w:r w:rsidR="00795C1B">
              <w:t>Weeks</w:t>
            </w:r>
            <w:r>
              <w:t>)</w:t>
            </w:r>
          </w:p>
        </w:tc>
        <w:tc>
          <w:tcPr>
            <w:tcW w:w="5244" w:type="dxa"/>
          </w:tcPr>
          <w:p w14:paraId="348F22D6" w14:textId="0C465390" w:rsidR="00795C1B" w:rsidRPr="00FC2FAB" w:rsidRDefault="00602C99" w:rsidP="0081403D">
            <w:pPr>
              <w:cnfStyle w:val="100000000000" w:firstRow="1" w:lastRow="0" w:firstColumn="0" w:lastColumn="0" w:oddVBand="0" w:evenVBand="0" w:oddHBand="0" w:evenHBand="0" w:firstRowFirstColumn="0" w:firstRowLastColumn="0" w:lastRowFirstColumn="0" w:lastRowLastColumn="0"/>
            </w:pPr>
            <w:r>
              <w:t>Half term 4 (</w:t>
            </w:r>
            <w:r>
              <w:t xml:space="preserve">1 </w:t>
            </w:r>
            <w:r>
              <w:t>Week)</w:t>
            </w:r>
          </w:p>
        </w:tc>
      </w:tr>
      <w:tr w:rsidR="00795C1B" w14:paraId="6B62B51A"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795C1B" w:rsidRPr="00FC2FAB" w:rsidRDefault="00795C1B" w:rsidP="00DE196F">
            <w:r>
              <w:t>Topic</w:t>
            </w:r>
          </w:p>
        </w:tc>
        <w:tc>
          <w:tcPr>
            <w:tcW w:w="4565" w:type="dxa"/>
          </w:tcPr>
          <w:p w14:paraId="7446C60B" w14:textId="1CBE7DC4" w:rsidR="00795C1B" w:rsidRPr="00FC2FAB" w:rsidRDefault="00153F05" w:rsidP="00DE196F">
            <w:pPr>
              <w:cnfStyle w:val="000000100000" w:firstRow="0" w:lastRow="0" w:firstColumn="0" w:lastColumn="0" w:oddVBand="0" w:evenVBand="0" w:oddHBand="1" w:evenHBand="0" w:firstRowFirstColumn="0" w:firstRowLastColumn="0" w:lastRowFirstColumn="0" w:lastRowLastColumn="0"/>
            </w:pPr>
            <w:r>
              <w:t xml:space="preserve">Unit 14 </w:t>
            </w:r>
            <w:r w:rsidR="00987CCB">
              <w:t>Understand and use equivalent fractions</w:t>
            </w:r>
          </w:p>
        </w:tc>
        <w:tc>
          <w:tcPr>
            <w:tcW w:w="4394" w:type="dxa"/>
          </w:tcPr>
          <w:p w14:paraId="5A288F40" w14:textId="4BA15ACF" w:rsidR="00795C1B" w:rsidRPr="00FC2FAB" w:rsidRDefault="00153F05" w:rsidP="00DE196F">
            <w:pPr>
              <w:cnfStyle w:val="000000100000" w:firstRow="0" w:lastRow="0" w:firstColumn="0" w:lastColumn="0" w:oddVBand="0" w:evenVBand="0" w:oddHBand="1" w:evenHBand="0" w:firstRowFirstColumn="0" w:firstRowLastColumn="0" w:lastRowFirstColumn="0" w:lastRowLastColumn="0"/>
            </w:pPr>
            <w:r>
              <w:t xml:space="preserve">Unit 15 </w:t>
            </w:r>
            <w:r w:rsidR="00987CCB">
              <w:t>Fractions of amounts</w:t>
            </w:r>
          </w:p>
        </w:tc>
        <w:tc>
          <w:tcPr>
            <w:tcW w:w="4395" w:type="dxa"/>
          </w:tcPr>
          <w:p w14:paraId="525760A7" w14:textId="53BC5983" w:rsidR="00795C1B" w:rsidRDefault="00153F05" w:rsidP="00DE196F">
            <w:pPr>
              <w:cnfStyle w:val="000000100000" w:firstRow="0" w:lastRow="0" w:firstColumn="0" w:lastColumn="0" w:oddVBand="0" w:evenVBand="0" w:oddHBand="1" w:evenHBand="0" w:firstRowFirstColumn="0" w:firstRowLastColumn="0" w:lastRowFirstColumn="0" w:lastRowLastColumn="0"/>
            </w:pPr>
            <w:r>
              <w:t xml:space="preserve">Unit 16: </w:t>
            </w:r>
            <w:r w:rsidR="00602C99">
              <w:t>Fraction calculations</w:t>
            </w:r>
          </w:p>
        </w:tc>
        <w:tc>
          <w:tcPr>
            <w:tcW w:w="5244" w:type="dxa"/>
          </w:tcPr>
          <w:p w14:paraId="38032301" w14:textId="24A7BF01" w:rsidR="00795C1B" w:rsidRPr="00FC2FAB" w:rsidRDefault="00795C1B"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795C1B" w14:paraId="3E69A59A"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795C1B" w:rsidRDefault="00795C1B" w:rsidP="00DE196F">
            <w:r>
              <w:t>Topic overview</w:t>
            </w:r>
          </w:p>
          <w:p w14:paraId="2BB033EA" w14:textId="77777777" w:rsidR="00795C1B" w:rsidRDefault="00795C1B" w:rsidP="00DE196F"/>
          <w:p w14:paraId="21C469AF" w14:textId="35A3DE8E" w:rsidR="00795C1B" w:rsidRDefault="00021FBB" w:rsidP="00DE196F">
            <w:r>
              <w:t>Student</w:t>
            </w:r>
            <w:r w:rsidR="00795C1B">
              <w:t>s will learn…</w:t>
            </w:r>
          </w:p>
          <w:p w14:paraId="0717119B" w14:textId="77777777" w:rsidR="00795C1B" w:rsidRDefault="00795C1B" w:rsidP="00DE196F"/>
        </w:tc>
        <w:tc>
          <w:tcPr>
            <w:tcW w:w="4565" w:type="dxa"/>
          </w:tcPr>
          <w:p w14:paraId="1B0B0F2C" w14:textId="36D710F4" w:rsidR="00795C1B" w:rsidRPr="00FC2FAB" w:rsidRDefault="00602C99" w:rsidP="00DE196F">
            <w:pPr>
              <w:cnfStyle w:val="000000000000" w:firstRow="0" w:lastRow="0" w:firstColumn="0" w:lastColumn="0" w:oddVBand="0" w:evenVBand="0" w:oddHBand="0" w:evenHBand="0" w:firstRowFirstColumn="0" w:firstRowLastColumn="0" w:lastRowFirstColumn="0" w:lastRowLastColumn="0"/>
            </w:pPr>
            <w:r>
              <w:t>An introduction to fraction notation and converting between fractions, decimals and percentages.</w:t>
            </w:r>
          </w:p>
        </w:tc>
        <w:tc>
          <w:tcPr>
            <w:tcW w:w="4394" w:type="dxa"/>
          </w:tcPr>
          <w:p w14:paraId="1251D6BD" w14:textId="3103C8EA" w:rsidR="00795C1B" w:rsidRPr="00FC2FAB" w:rsidRDefault="00602C99" w:rsidP="00DE196F">
            <w:pPr>
              <w:cnfStyle w:val="000000000000" w:firstRow="0" w:lastRow="0" w:firstColumn="0" w:lastColumn="0" w:oddVBand="0" w:evenVBand="0" w:oddHBand="0" w:evenHBand="0" w:firstRowFirstColumn="0" w:firstRowLastColumn="0" w:lastRowFirstColumn="0" w:lastRowLastColumn="0"/>
            </w:pPr>
            <w:r>
              <w:t>To use fraction notation to help calculate quantities of amounts</w:t>
            </w:r>
          </w:p>
        </w:tc>
        <w:tc>
          <w:tcPr>
            <w:tcW w:w="4395" w:type="dxa"/>
          </w:tcPr>
          <w:p w14:paraId="6320C46B" w14:textId="1246A47F" w:rsidR="00795C1B" w:rsidRDefault="00602C99" w:rsidP="00DE196F">
            <w:pPr>
              <w:cnfStyle w:val="000000000000" w:firstRow="0" w:lastRow="0" w:firstColumn="0" w:lastColumn="0" w:oddVBand="0" w:evenVBand="0" w:oddHBand="0" w:evenHBand="0" w:firstRowFirstColumn="0" w:firstRowLastColumn="0" w:lastRowFirstColumn="0" w:lastRowLastColumn="0"/>
            </w:pPr>
            <w:r>
              <w:t>To understand and use the four operations with fractions</w:t>
            </w:r>
          </w:p>
        </w:tc>
        <w:tc>
          <w:tcPr>
            <w:tcW w:w="5244" w:type="dxa"/>
          </w:tcPr>
          <w:p w14:paraId="0AC83A1A" w14:textId="5760E008" w:rsidR="00795C1B" w:rsidRPr="00FC2FAB" w:rsidRDefault="005E2F08" w:rsidP="005E2F08">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795C1B" w14:paraId="42EBBD96"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795C1B" w:rsidRDefault="00795C1B" w:rsidP="00DE196F">
            <w:r>
              <w:t>Components</w:t>
            </w:r>
          </w:p>
        </w:tc>
        <w:tc>
          <w:tcPr>
            <w:tcW w:w="4565" w:type="dxa"/>
          </w:tcPr>
          <w:p w14:paraId="0E970D93" w14:textId="77777777" w:rsidR="00602C99" w:rsidRDefault="00602C99" w:rsidP="00602C9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represent fractions using area diagrams, bar models and number lines</w:t>
            </w:r>
          </w:p>
          <w:p w14:paraId="53F06E55" w14:textId="77777777" w:rsidR="00602C99" w:rsidRDefault="00602C99" w:rsidP="00602C9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recognise and name equivalent fractions</w:t>
            </w:r>
          </w:p>
          <w:p w14:paraId="49C599FB" w14:textId="77777777" w:rsidR="00602C99" w:rsidRDefault="00602C99" w:rsidP="00602C9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convert between mixed numbers and improper fractions</w:t>
            </w:r>
          </w:p>
          <w:p w14:paraId="3CB109A0" w14:textId="77777777" w:rsidR="00602C99" w:rsidRDefault="00602C99" w:rsidP="00602C9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compare and order fractions</w:t>
            </w:r>
          </w:p>
          <w:p w14:paraId="6ECB17FD" w14:textId="1E6F214E" w:rsidR="00602C99" w:rsidRDefault="00602C99" w:rsidP="00602C9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convert fractions and decimals to percentages</w:t>
            </w:r>
          </w:p>
          <w:p w14:paraId="64990CA0" w14:textId="77777777" w:rsidR="007D4545" w:rsidRDefault="00602C99" w:rsidP="007D454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express one quantity as a fraction of another</w:t>
            </w:r>
          </w:p>
          <w:p w14:paraId="7E8AB476" w14:textId="277F958D" w:rsidR="007D4545" w:rsidRPr="00FC2FAB" w:rsidRDefault="007D4545" w:rsidP="007D454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7D4545">
              <w:rPr>
                <w:color w:val="FF3399"/>
              </w:rPr>
              <w:t>s</w:t>
            </w:r>
            <w:bookmarkStart w:id="0" w:name="_GoBack"/>
            <w:bookmarkEnd w:id="0"/>
            <w:r w:rsidRPr="007D4545">
              <w:rPr>
                <w:color w:val="FF3399"/>
              </w:rPr>
              <w:t>tudent begin to investigate and order surds</w:t>
            </w:r>
          </w:p>
        </w:tc>
        <w:tc>
          <w:tcPr>
            <w:tcW w:w="4394" w:type="dxa"/>
          </w:tcPr>
          <w:p w14:paraId="5688313C" w14:textId="16C6A75D" w:rsidR="00E1426E"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f</w:t>
            </w:r>
            <w:r w:rsidR="00E1426E" w:rsidRPr="00E1426E">
              <w:t xml:space="preserve">ind unit fractions of quantities.  </w:t>
            </w:r>
          </w:p>
          <w:p w14:paraId="3ECBB3D9" w14:textId="0DAD0155" w:rsidR="00E1426E"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r</w:t>
            </w:r>
            <w:r w:rsidR="00E1426E" w:rsidRPr="00E1426E">
              <w:t xml:space="preserve">epresent one quantity as a fraction of another.  </w:t>
            </w:r>
          </w:p>
          <w:p w14:paraId="254B648D" w14:textId="704B8510" w:rsidR="00E1426E"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u</w:t>
            </w:r>
            <w:r w:rsidR="00E1426E" w:rsidRPr="00E1426E">
              <w:t xml:space="preserve">se division as an equivalent calculation. </w:t>
            </w:r>
          </w:p>
          <w:p w14:paraId="75DCFB72" w14:textId="5F1253F6" w:rsidR="00E1426E"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f</w:t>
            </w:r>
            <w:r w:rsidR="00E1426E" w:rsidRPr="00E1426E">
              <w:t xml:space="preserve">ind non-unit fractions of quantities.  </w:t>
            </w:r>
          </w:p>
          <w:p w14:paraId="5EB5CD87" w14:textId="79BE68FB" w:rsidR="00E1426E"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f</w:t>
            </w:r>
            <w:r w:rsidR="00E1426E" w:rsidRPr="00E1426E">
              <w:t xml:space="preserve">ind equivalent calculations. </w:t>
            </w:r>
          </w:p>
          <w:p w14:paraId="6AFBA2B2" w14:textId="3DF25CB8" w:rsidR="00795C1B" w:rsidRDefault="00602C99" w:rsidP="00E248C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rsidRPr="00E1426E">
              <w:t xml:space="preserve"> </w:t>
            </w:r>
            <w:r w:rsidR="00E1426E">
              <w:t>r</w:t>
            </w:r>
            <w:r w:rsidR="00E1426E" w:rsidRPr="00E1426E">
              <w:t>epresent problems using bar and line models</w:t>
            </w:r>
          </w:p>
          <w:p w14:paraId="67BD8336" w14:textId="2DD825F7"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when g</w:t>
            </w:r>
            <w:r w:rsidR="00E1426E" w:rsidRPr="00E1426E">
              <w:t>iven any fraction,</w:t>
            </w:r>
            <w:r w:rsidR="00E1426E">
              <w:t xml:space="preserve"> </w:t>
            </w:r>
            <w:r w:rsidR="00E1426E" w:rsidRPr="00E1426E">
              <w:t xml:space="preserve">find the value of the whole. </w:t>
            </w:r>
          </w:p>
          <w:p w14:paraId="2A24E99B" w14:textId="0BBB9AC3"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when</w:t>
            </w:r>
            <w:r w:rsidR="00E1426E" w:rsidRPr="00E1426E">
              <w:t xml:space="preserve"> </w:t>
            </w:r>
            <w:r w:rsidR="00E1426E">
              <w:t>g</w:t>
            </w:r>
            <w:r w:rsidR="00E1426E" w:rsidRPr="00E1426E">
              <w:t xml:space="preserve">iven any fraction, find the value of a different.  </w:t>
            </w:r>
          </w:p>
          <w:p w14:paraId="4760C4EB" w14:textId="529295FB"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s</w:t>
            </w:r>
            <w:r w:rsidR="00E1426E" w:rsidRPr="00E1426E">
              <w:t>olve worded problems relating to finding one fraction of a quantity given another</w:t>
            </w:r>
          </w:p>
          <w:p w14:paraId="7DB8D468" w14:textId="330DC561"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f</w:t>
            </w:r>
            <w:r w:rsidR="00E1426E" w:rsidRPr="00E1426E">
              <w:t xml:space="preserve">ind fractions of quantities.  </w:t>
            </w:r>
          </w:p>
          <w:p w14:paraId="0A6EDDA0" w14:textId="3BDC4424"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s</w:t>
            </w:r>
            <w:r w:rsidR="00E1426E" w:rsidRPr="00E1426E">
              <w:t xml:space="preserve">olve problems involving fractions of quantities.  </w:t>
            </w:r>
          </w:p>
          <w:p w14:paraId="2A3A140C" w14:textId="014C45FC" w:rsidR="00795C1B" w:rsidRPr="00FC2FAB"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t xml:space="preserve"> f</w:t>
            </w:r>
            <w:r w:rsidR="00E1426E" w:rsidRPr="00E1426E">
              <w:t xml:space="preserve">ind the area of rectangles and triangles (revisiting).    </w:t>
            </w:r>
          </w:p>
        </w:tc>
        <w:tc>
          <w:tcPr>
            <w:tcW w:w="4395" w:type="dxa"/>
          </w:tcPr>
          <w:p w14:paraId="2BA2EE3F"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be able to multiply and divide by unit fractions</w:t>
            </w:r>
          </w:p>
          <w:p w14:paraId="249AA8FA"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be able to write unit fraction multiplication and division fact families</w:t>
            </w:r>
          </w:p>
          <w:p w14:paraId="5C513A3D"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understand the inverse calculations of multiplication and division</w:t>
            </w:r>
          </w:p>
          <w:p w14:paraId="33341193"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understand that multiplying by a fraction is equivalent to dividing by its reciprocal</w:t>
            </w:r>
          </w:p>
          <w:p w14:paraId="6F92FEF4"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be able to use fraction equivalence to simplify fractions before performing calculations</w:t>
            </w:r>
          </w:p>
          <w:p w14:paraId="754BCC93"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be able to multiply and divide with integers, fractions and mixed numbers</w:t>
            </w:r>
          </w:p>
          <w:p w14:paraId="77F42001" w14:textId="77777777" w:rsidR="003A1D5F" w:rsidRPr="009A7EB9" w:rsidRDefault="003A1D5F" w:rsidP="003A1D5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000000" w:themeColor="text1"/>
              </w:rPr>
            </w:pPr>
            <w:r w:rsidRPr="009A7EB9">
              <w:rPr>
                <w:color w:val="000000" w:themeColor="text1"/>
              </w:rPr>
              <w:t>To be able to order fractions and mixed numbers</w:t>
            </w:r>
          </w:p>
          <w:p w14:paraId="74583AFC" w14:textId="3D176D5B"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rsidRPr="001006D1">
              <w:t xml:space="preserve"> </w:t>
            </w:r>
            <w:r w:rsidR="00E1426E">
              <w:t>understand and use pre-cancelling when multiplying fractions</w:t>
            </w:r>
          </w:p>
          <w:p w14:paraId="77DBBFDE" w14:textId="791C5E53"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rsidRPr="001006D1">
              <w:t xml:space="preserve"> </w:t>
            </w:r>
            <w:r w:rsidR="00E1426E">
              <w:t>recognise when pre-cancelling is possible</w:t>
            </w:r>
          </w:p>
          <w:p w14:paraId="751C8DC9" w14:textId="653F2BD2" w:rsidR="00E1426E"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rsidRPr="001006D1">
              <w:t xml:space="preserve"> </w:t>
            </w:r>
            <w:r w:rsidR="00E1426E">
              <w:t>identify common factors</w:t>
            </w:r>
          </w:p>
          <w:p w14:paraId="44F436E7" w14:textId="754C1EC7" w:rsidR="00E1426E" w:rsidRPr="00FC2FAB" w:rsidRDefault="00602C99" w:rsidP="00E1426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E1426E" w:rsidRPr="001006D1">
              <w:t xml:space="preserve"> </w:t>
            </w:r>
            <w:r w:rsidR="00E1426E">
              <w:t>solve problems involving fraction multiplication and division</w:t>
            </w:r>
          </w:p>
          <w:p w14:paraId="01BC7D7B" w14:textId="77777777" w:rsidR="00795C1B" w:rsidRDefault="00795C1B" w:rsidP="00DE196F">
            <w:pPr>
              <w:cnfStyle w:val="000000100000" w:firstRow="0" w:lastRow="0" w:firstColumn="0" w:lastColumn="0" w:oddVBand="0" w:evenVBand="0" w:oddHBand="1" w:evenHBand="0" w:firstRowFirstColumn="0" w:firstRowLastColumn="0" w:lastRowFirstColumn="0" w:lastRowLastColumn="0"/>
            </w:pPr>
          </w:p>
        </w:tc>
        <w:tc>
          <w:tcPr>
            <w:tcW w:w="5244" w:type="dxa"/>
          </w:tcPr>
          <w:p w14:paraId="0B833097" w14:textId="645D3D55" w:rsidR="00795C1B" w:rsidRPr="00FC2FAB" w:rsidRDefault="005E2F08" w:rsidP="00DE196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7D4545" w14:paraId="08A67C2E"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0F4A1459" w:rsidR="007D4545" w:rsidRDefault="007D4545" w:rsidP="007D4545">
            <w:r>
              <w:t>What students should already know</w:t>
            </w:r>
          </w:p>
          <w:p w14:paraId="508E3A74" w14:textId="77777777" w:rsidR="007D4545" w:rsidRDefault="007D4545" w:rsidP="007D4545">
            <w:r>
              <w:t>(prior learning components)</w:t>
            </w:r>
          </w:p>
          <w:p w14:paraId="7B654702" w14:textId="77777777" w:rsidR="007D4545" w:rsidRDefault="007D4545" w:rsidP="007D4545"/>
        </w:tc>
        <w:tc>
          <w:tcPr>
            <w:tcW w:w="4565" w:type="dxa"/>
          </w:tcPr>
          <w:p w14:paraId="025F8328"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Students should be able to give examples of fractions and </w:t>
            </w:r>
            <w:r w:rsidRPr="00F11F90">
              <w:rPr>
                <w:color w:val="000000" w:themeColor="text1"/>
              </w:rPr>
              <w:t>may be able to recall key terminology (numerator and denominator)</w:t>
            </w:r>
          </w:p>
          <w:p w14:paraId="2537371A"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Students should be able to recall basic multiplication facts up to 12 x 12</w:t>
            </w:r>
          </w:p>
          <w:p w14:paraId="5249A24F" w14:textId="77777777" w:rsidR="007D4545" w:rsidRPr="001A2F25" w:rsidRDefault="007D4545" w:rsidP="007D4545">
            <w:pPr>
              <w:cnfStyle w:val="000000000000" w:firstRow="0" w:lastRow="0" w:firstColumn="0" w:lastColumn="0" w:oddVBand="0" w:evenVBand="0" w:oddHBand="0" w:evenHBand="0" w:firstRowFirstColumn="0" w:firstRowLastColumn="0" w:lastRowFirstColumn="0" w:lastRowLastColumn="0"/>
              <w:rPr>
                <w:color w:val="000000" w:themeColor="text1"/>
              </w:rPr>
            </w:pPr>
          </w:p>
          <w:p w14:paraId="62DDEF0A" w14:textId="57AB52ED"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p>
        </w:tc>
        <w:tc>
          <w:tcPr>
            <w:tcW w:w="4394" w:type="dxa"/>
          </w:tcPr>
          <w:p w14:paraId="6DE49493"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lastRenderedPageBreak/>
              <w:t xml:space="preserve">Students should be able to recall the formation of a fraction and understand it is a part of a whole. This transferrable skill from Unit 9 will be developed to calculating fractions of amounts. </w:t>
            </w:r>
          </w:p>
          <w:p w14:paraId="7728304A" w14:textId="7524D079"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r>
              <w:lastRenderedPageBreak/>
              <w:t>Students should be able to divide and multiply by an integer</w:t>
            </w:r>
          </w:p>
        </w:tc>
        <w:tc>
          <w:tcPr>
            <w:tcW w:w="4395" w:type="dxa"/>
          </w:tcPr>
          <w:p w14:paraId="5B8A8304" w14:textId="205EA294" w:rsidR="007D4545" w:rsidRDefault="007D4545" w:rsidP="007D4545">
            <w:pPr>
              <w:cnfStyle w:val="000000000000" w:firstRow="0" w:lastRow="0" w:firstColumn="0" w:lastColumn="0" w:oddVBand="0" w:evenVBand="0" w:oddHBand="0" w:evenHBand="0" w:firstRowFirstColumn="0" w:firstRowLastColumn="0" w:lastRowFirstColumn="0" w:lastRowLastColumn="0"/>
            </w:pPr>
            <w:r w:rsidRPr="001F6BBF">
              <w:lastRenderedPageBreak/>
              <w:t>Pupils will need to understand what a fraction is, and can explain the conversions between FDP. Students should be able to simplify fractions, and convert between a mixed number and improper fraction</w:t>
            </w:r>
          </w:p>
        </w:tc>
        <w:tc>
          <w:tcPr>
            <w:tcW w:w="5244" w:type="dxa"/>
          </w:tcPr>
          <w:p w14:paraId="122687E7" w14:textId="3726835E" w:rsidR="007D4545" w:rsidRDefault="007D4545" w:rsidP="007D4545">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r>
              <w:lastRenderedPageBreak/>
              <w:t>The ability to structure and breakdown a problem-solving question as exemplified in the TFI questions throughout the course.</w:t>
            </w:r>
          </w:p>
        </w:tc>
      </w:tr>
      <w:tr w:rsidR="007D4545" w14:paraId="07BCF150"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7D4545" w:rsidRDefault="007D4545" w:rsidP="007D4545">
            <w:r>
              <w:lastRenderedPageBreak/>
              <w:t>Transferrable knowledge (skills)</w:t>
            </w:r>
          </w:p>
        </w:tc>
        <w:tc>
          <w:tcPr>
            <w:tcW w:w="4565" w:type="dxa"/>
          </w:tcPr>
          <w:p w14:paraId="4419A2E3"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r>
              <w:t xml:space="preserve">This unit supports students’ ability to represent number in a variety of different ways. Students’ skills in fraction will be develop further in the learning journey and applied in ratio contexts and well as KS4 when gradients are explored  </w:t>
            </w:r>
          </w:p>
          <w:p w14:paraId="6000A00E" w14:textId="268AA786"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These fraction skills underpin almost all of subsequent mathematics.</w:t>
            </w:r>
          </w:p>
        </w:tc>
        <w:tc>
          <w:tcPr>
            <w:tcW w:w="4394" w:type="dxa"/>
          </w:tcPr>
          <w:p w14:paraId="13093026" w14:textId="304976FA"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 xml:space="preserve">This topic supports students’ ability to use fraction notation to calculate amounts of larger quantities, including working in reverse to work out the total. This unit will allow students to explore different ways of representing a problem developing our students’ ability to interpret fraction questions. </w:t>
            </w:r>
          </w:p>
        </w:tc>
        <w:tc>
          <w:tcPr>
            <w:tcW w:w="4395" w:type="dxa"/>
          </w:tcPr>
          <w:p w14:paraId="0D66309C"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r>
              <w:t>The topic will build students’ confidence with basic fraction skills. These skills can underpin almost all of subsequent mathematics where fractions are used as part of a larger question. This is particularly the case with confidence with mixed values which will be used repeatedly in any unit that uses substitution and formulae.</w:t>
            </w:r>
          </w:p>
          <w:p w14:paraId="51E2DE9C"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p>
        </w:tc>
        <w:tc>
          <w:tcPr>
            <w:tcW w:w="5244" w:type="dxa"/>
          </w:tcPr>
          <w:p w14:paraId="3A05B351" w14:textId="6BD12770"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7D4545" w14:paraId="4E89435C"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4D8A45A5" w:rsidR="007D4545" w:rsidRDefault="007D4545" w:rsidP="007D4545">
            <w:r>
              <w:t>Key vocabulary students will know and learn</w:t>
            </w:r>
          </w:p>
        </w:tc>
        <w:tc>
          <w:tcPr>
            <w:tcW w:w="4565" w:type="dxa"/>
          </w:tcPr>
          <w:p w14:paraId="7BE74DEE" w14:textId="1CFBCE48"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r>
              <w:t>Numerator, Denominator, Equivalent, Simplify, Vinculum, Factor, Convert, Improper, Mixed Number</w:t>
            </w:r>
          </w:p>
        </w:tc>
        <w:tc>
          <w:tcPr>
            <w:tcW w:w="4394" w:type="dxa"/>
          </w:tcPr>
          <w:p w14:paraId="73A5987F" w14:textId="58D49E36" w:rsidR="007D4545" w:rsidRPr="00FC2FAB" w:rsidRDefault="007D4545" w:rsidP="007D4545">
            <w:pPr>
              <w:pStyle w:val="NoSpacing"/>
              <w:cnfStyle w:val="000000000000" w:firstRow="0" w:lastRow="0" w:firstColumn="0" w:lastColumn="0" w:oddVBand="0" w:evenVBand="0" w:oddHBand="0" w:evenHBand="0" w:firstRowFirstColumn="0" w:firstRowLastColumn="0" w:lastRowFirstColumn="0" w:lastRowLastColumn="0"/>
            </w:pPr>
            <w:r w:rsidRPr="00E4337C">
              <w:t>Numerato</w:t>
            </w:r>
            <w:r>
              <w:t xml:space="preserve">r, </w:t>
            </w:r>
            <w:r w:rsidRPr="00E4337C">
              <w:t>Denominator</w:t>
            </w:r>
            <w:r>
              <w:t xml:space="preserve">, </w:t>
            </w:r>
            <w:r w:rsidRPr="00E4337C">
              <w:t>Vinculu</w:t>
            </w:r>
            <w:r>
              <w:t xml:space="preserve">m, </w:t>
            </w:r>
            <w:r w:rsidRPr="00E4337C">
              <w:t>Divide</w:t>
            </w:r>
            <w:r>
              <w:t xml:space="preserve">, </w:t>
            </w:r>
            <w:r w:rsidRPr="00E4337C">
              <w:t>Multiply</w:t>
            </w:r>
            <w:r>
              <w:t xml:space="preserve">, </w:t>
            </w:r>
            <w:r w:rsidRPr="00E4337C">
              <w:t>Equivalent</w:t>
            </w:r>
            <w:r>
              <w:t xml:space="preserve">, </w:t>
            </w:r>
            <w:r w:rsidRPr="00E4337C">
              <w:t>Simplify</w:t>
            </w:r>
          </w:p>
        </w:tc>
        <w:tc>
          <w:tcPr>
            <w:tcW w:w="4395" w:type="dxa"/>
          </w:tcPr>
          <w:p w14:paraId="4416C5D0" w14:textId="3BBD6423" w:rsidR="007D4545" w:rsidRDefault="007D4545" w:rsidP="007D4545">
            <w:pPr>
              <w:cnfStyle w:val="000000000000" w:firstRow="0" w:lastRow="0" w:firstColumn="0" w:lastColumn="0" w:oddVBand="0" w:evenVBand="0" w:oddHBand="0" w:evenHBand="0" w:firstRowFirstColumn="0" w:firstRowLastColumn="0" w:lastRowFirstColumn="0" w:lastRowLastColumn="0"/>
            </w:pPr>
            <w:r>
              <w:t>Fraction, Division, Divide, Multiple, Multiply, Divisor</w:t>
            </w:r>
          </w:p>
          <w:p w14:paraId="00144BF5" w14:textId="77777777" w:rsidR="007D4545" w:rsidRPr="00E4337C" w:rsidRDefault="007D4545" w:rsidP="007D4545">
            <w:pPr>
              <w:ind w:firstLine="720"/>
              <w:cnfStyle w:val="000000000000" w:firstRow="0" w:lastRow="0" w:firstColumn="0" w:lastColumn="0" w:oddVBand="0" w:evenVBand="0" w:oddHBand="0" w:evenHBand="0" w:firstRowFirstColumn="0" w:firstRowLastColumn="0" w:lastRowFirstColumn="0" w:lastRowLastColumn="0"/>
            </w:pPr>
          </w:p>
        </w:tc>
        <w:tc>
          <w:tcPr>
            <w:tcW w:w="5244" w:type="dxa"/>
          </w:tcPr>
          <w:p w14:paraId="2B96AD76" w14:textId="0782E84F"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p>
        </w:tc>
      </w:tr>
      <w:tr w:rsidR="007D4545" w14:paraId="0B05F9B3"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7D4545" w:rsidRDefault="007D4545" w:rsidP="007D4545">
            <w:r>
              <w:t>Assessment activities</w:t>
            </w:r>
          </w:p>
        </w:tc>
        <w:tc>
          <w:tcPr>
            <w:tcW w:w="4565" w:type="dxa"/>
          </w:tcPr>
          <w:p w14:paraId="2C3870BD" w14:textId="0580B000" w:rsidR="007D4545" w:rsidRDefault="007D4545" w:rsidP="007D4545">
            <w:pPr>
              <w:cnfStyle w:val="000000100000" w:firstRow="0" w:lastRow="0" w:firstColumn="0" w:lastColumn="0" w:oddVBand="0" w:evenVBand="0" w:oddHBand="1" w:evenHBand="0" w:firstRowFirstColumn="0" w:firstRowLastColumn="0" w:lastRowFirstColumn="0" w:lastRowLastColumn="0"/>
            </w:pPr>
            <w:r>
              <w:t>Homework unit 14</w:t>
            </w:r>
          </w:p>
          <w:p w14:paraId="73CFC1EE" w14:textId="0404B293" w:rsidR="007D4545" w:rsidRDefault="007D4545" w:rsidP="007D4545">
            <w:pPr>
              <w:cnfStyle w:val="000000100000" w:firstRow="0" w:lastRow="0" w:firstColumn="0" w:lastColumn="0" w:oddVBand="0" w:evenVBand="0" w:oddHBand="1" w:evenHBand="0" w:firstRowFirstColumn="0" w:firstRowLastColumn="0" w:lastRowFirstColumn="0" w:lastRowLastColumn="0"/>
            </w:pPr>
            <w:r>
              <w:t xml:space="preserve">Year 7 Half term test </w:t>
            </w:r>
            <w:r>
              <w:t>4</w:t>
            </w:r>
            <w:r>
              <w:t>.  This will be completed in lesson (~30mins) at the end of the half term before the R&amp;R section. It will cover the topics taught in this unit primarily but other previous knowledge maybe included.</w:t>
            </w:r>
          </w:p>
          <w:p w14:paraId="34EC99A9"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p>
          <w:p w14:paraId="11784508" w14:textId="2E9BDB4A"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p>
        </w:tc>
        <w:tc>
          <w:tcPr>
            <w:tcW w:w="4394" w:type="dxa"/>
          </w:tcPr>
          <w:p w14:paraId="0BA17BFE"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r>
              <w:t>Homework unit 15</w:t>
            </w:r>
          </w:p>
          <w:p w14:paraId="4D1E6B55" w14:textId="15797273" w:rsidR="007D4545" w:rsidRDefault="007D4545" w:rsidP="007D4545">
            <w:pPr>
              <w:cnfStyle w:val="000000100000" w:firstRow="0" w:lastRow="0" w:firstColumn="0" w:lastColumn="0" w:oddVBand="0" w:evenVBand="0" w:oddHBand="1" w:evenHBand="0" w:firstRowFirstColumn="0" w:firstRowLastColumn="0" w:lastRowFirstColumn="0" w:lastRowLastColumn="0"/>
            </w:pPr>
            <w:r>
              <w:t xml:space="preserve">Year 7 Half term test </w:t>
            </w:r>
            <w:r>
              <w:t>4</w:t>
            </w:r>
            <w:r>
              <w:t>.  This will be completed in lesson (~30mins) at the end of the half term before the R&amp;R section. It will cover the topics taught in this unit primarily but other previous knowledge maybe included.</w:t>
            </w:r>
          </w:p>
          <w:p w14:paraId="4DFCF4D5" w14:textId="434365B4"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p>
        </w:tc>
        <w:tc>
          <w:tcPr>
            <w:tcW w:w="4395" w:type="dxa"/>
          </w:tcPr>
          <w:p w14:paraId="7E27F3EA" w14:textId="77777777" w:rsidR="007D4545" w:rsidRDefault="007D4545" w:rsidP="007D4545">
            <w:pPr>
              <w:cnfStyle w:val="000000100000" w:firstRow="0" w:lastRow="0" w:firstColumn="0" w:lastColumn="0" w:oddVBand="0" w:evenVBand="0" w:oddHBand="1" w:evenHBand="0" w:firstRowFirstColumn="0" w:firstRowLastColumn="0" w:lastRowFirstColumn="0" w:lastRowLastColumn="0"/>
            </w:pPr>
            <w:r>
              <w:t>Homework unit 16</w:t>
            </w:r>
          </w:p>
          <w:p w14:paraId="5DC55104" w14:textId="2BCBD7A4" w:rsidR="007D4545" w:rsidRDefault="007D4545" w:rsidP="007D4545">
            <w:pPr>
              <w:cnfStyle w:val="000000100000" w:firstRow="0" w:lastRow="0" w:firstColumn="0" w:lastColumn="0" w:oddVBand="0" w:evenVBand="0" w:oddHBand="1" w:evenHBand="0" w:firstRowFirstColumn="0" w:firstRowLastColumn="0" w:lastRowFirstColumn="0" w:lastRowLastColumn="0"/>
            </w:pPr>
            <w:r>
              <w:t xml:space="preserve">Year 7 Half term test </w:t>
            </w:r>
            <w:r>
              <w:t>4</w:t>
            </w:r>
            <w:r>
              <w:t>.  This will be completed in lesson (~30mins) at the end of the half term before the R&amp;R section. It will cover the topics taught in this unit primarily but other previous knowledge maybe included.</w:t>
            </w:r>
          </w:p>
          <w:p w14:paraId="421B8B3F" w14:textId="6F287546" w:rsidR="007D4545" w:rsidRDefault="007D4545" w:rsidP="007D4545">
            <w:pPr>
              <w:cnfStyle w:val="000000100000" w:firstRow="0" w:lastRow="0" w:firstColumn="0" w:lastColumn="0" w:oddVBand="0" w:evenVBand="0" w:oddHBand="1" w:evenHBand="0" w:firstRowFirstColumn="0" w:firstRowLastColumn="0" w:lastRowFirstColumn="0" w:lastRowLastColumn="0"/>
            </w:pPr>
          </w:p>
        </w:tc>
        <w:tc>
          <w:tcPr>
            <w:tcW w:w="5244" w:type="dxa"/>
          </w:tcPr>
          <w:p w14:paraId="2ADA128A" w14:textId="38AF8F5C"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7D4545" w14:paraId="556A966E"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7D4545" w:rsidRDefault="007D4545" w:rsidP="007D4545">
            <w:r>
              <w:t>Resources available</w:t>
            </w:r>
          </w:p>
        </w:tc>
        <w:tc>
          <w:tcPr>
            <w:tcW w:w="4565" w:type="dxa"/>
          </w:tcPr>
          <w:p w14:paraId="06948CB5"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 xml:space="preserve">Hegarty clips: </w:t>
            </w:r>
          </w:p>
          <w:p w14:paraId="10823B59" w14:textId="477FB88A" w:rsidR="007D4545" w:rsidRDefault="007D4545" w:rsidP="007D4545">
            <w:pPr>
              <w:cnfStyle w:val="000000000000" w:firstRow="0" w:lastRow="0" w:firstColumn="0" w:lastColumn="0" w:oddVBand="0" w:evenVBand="0" w:oddHBand="0" w:evenHBand="0" w:firstRowFirstColumn="0" w:firstRowLastColumn="0" w:lastRowFirstColumn="0" w:lastRowLastColumn="0"/>
            </w:pPr>
            <w:r>
              <w:t>57-59,62-64,52,149</w:t>
            </w:r>
          </w:p>
          <w:p w14:paraId="262DA945"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Knowledge organiser</w:t>
            </w:r>
          </w:p>
          <w:p w14:paraId="40C37FE0"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lesson folder</w:t>
            </w:r>
          </w:p>
          <w:p w14:paraId="270D9CFA"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resource folder</w:t>
            </w:r>
          </w:p>
          <w:p w14:paraId="504BEC2D" w14:textId="77777777" w:rsidR="007D4545" w:rsidRPr="000022BA" w:rsidRDefault="007D4545" w:rsidP="007D4545">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0BB04D86"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Pr>
                  <w:rStyle w:val="Hyperlink"/>
                </w:rPr>
                <w:t>www.corbettmaths.com</w:t>
              </w:r>
            </w:hyperlink>
          </w:p>
          <w:p w14:paraId="059AB2A0"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1AC3464B"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06C7E7E"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hyperlink r:id="rId9" w:history="1">
              <w:r>
                <w:rPr>
                  <w:rStyle w:val="Hyperlink"/>
                </w:rPr>
                <w:t>www.mathsbox.org.uk</w:t>
              </w:r>
            </w:hyperlink>
          </w:p>
          <w:p w14:paraId="6D3D7A0B"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Pr>
                  <w:rStyle w:val="Hyperlink"/>
                </w:rPr>
                <w:t>www.mathsgenie.co.uk</w:t>
              </w:r>
            </w:hyperlink>
          </w:p>
          <w:p w14:paraId="6A7FE2C4"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09D75D94"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p>
          <w:p w14:paraId="4196764D" w14:textId="5358CB75"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p>
        </w:tc>
        <w:tc>
          <w:tcPr>
            <w:tcW w:w="4394" w:type="dxa"/>
          </w:tcPr>
          <w:p w14:paraId="41C4E1F0"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 xml:space="preserve">Hegarty clips: </w:t>
            </w:r>
          </w:p>
          <w:p w14:paraId="68F1A70E"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77,79,80</w:t>
            </w:r>
          </w:p>
          <w:p w14:paraId="19A2BC80"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Knowledge organiser</w:t>
            </w:r>
          </w:p>
          <w:p w14:paraId="13262A02"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lesson folder</w:t>
            </w:r>
          </w:p>
          <w:p w14:paraId="3A264859"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resource folder</w:t>
            </w:r>
          </w:p>
          <w:p w14:paraId="69B24BF5" w14:textId="77777777" w:rsidR="007D4545" w:rsidRPr="000022BA" w:rsidRDefault="007D4545" w:rsidP="007D4545">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7818D6BC"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Pr>
                  <w:rStyle w:val="Hyperlink"/>
                </w:rPr>
                <w:t>www.corbettmaths.com</w:t>
              </w:r>
            </w:hyperlink>
          </w:p>
          <w:p w14:paraId="6BF2D73E"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5E38438F"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F849D4A"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hyperlink r:id="rId12" w:history="1">
              <w:r>
                <w:rPr>
                  <w:rStyle w:val="Hyperlink"/>
                </w:rPr>
                <w:t>www.mathsbox.org.uk</w:t>
              </w:r>
            </w:hyperlink>
          </w:p>
          <w:p w14:paraId="0D92FFA5"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Pr>
                  <w:rStyle w:val="Hyperlink"/>
                </w:rPr>
                <w:t>www.mathsgenie.co.uk</w:t>
              </w:r>
            </w:hyperlink>
          </w:p>
          <w:p w14:paraId="5B6615A9"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472B7343"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p>
        </w:tc>
        <w:tc>
          <w:tcPr>
            <w:tcW w:w="4395" w:type="dxa"/>
          </w:tcPr>
          <w:p w14:paraId="1AFFC60C"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Hegarty clips:</w:t>
            </w:r>
          </w:p>
          <w:p w14:paraId="712C643B"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69,71,79</w:t>
            </w:r>
          </w:p>
          <w:p w14:paraId="4F0E13F5"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Knowledge organiser</w:t>
            </w:r>
          </w:p>
          <w:p w14:paraId="6A2086D4"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lesson folder</w:t>
            </w:r>
          </w:p>
          <w:p w14:paraId="7CE15146"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t>Departmental resource folder</w:t>
            </w:r>
          </w:p>
          <w:p w14:paraId="6AF7D799" w14:textId="77777777" w:rsidR="007D4545" w:rsidRPr="000022BA" w:rsidRDefault="007D4545" w:rsidP="007D4545">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4116FB73"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14" w:history="1">
              <w:r>
                <w:rPr>
                  <w:rStyle w:val="Hyperlink"/>
                </w:rPr>
                <w:t>www.corbettmaths.com</w:t>
              </w:r>
            </w:hyperlink>
          </w:p>
          <w:p w14:paraId="29B92FCA"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406B1706"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75F1552"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hyperlink r:id="rId15" w:history="1">
              <w:r>
                <w:rPr>
                  <w:rStyle w:val="Hyperlink"/>
                </w:rPr>
                <w:t>www.mathsbox.org.uk</w:t>
              </w:r>
            </w:hyperlink>
          </w:p>
          <w:p w14:paraId="45C1EA51"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Pr>
                  <w:rStyle w:val="Hyperlink"/>
                </w:rPr>
                <w:t>www.mathsgenie.co.uk</w:t>
              </w:r>
            </w:hyperlink>
          </w:p>
          <w:p w14:paraId="3B47051C" w14:textId="77777777" w:rsidR="007D4545" w:rsidRDefault="007D4545" w:rsidP="007D4545">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33FB308E" w14:textId="7659E17D" w:rsidR="007D4545" w:rsidRDefault="007D4545" w:rsidP="007D4545">
            <w:pPr>
              <w:cnfStyle w:val="000000000000" w:firstRow="0" w:lastRow="0" w:firstColumn="0" w:lastColumn="0" w:oddVBand="0" w:evenVBand="0" w:oddHBand="0" w:evenHBand="0" w:firstRowFirstColumn="0" w:firstRowLastColumn="0" w:lastRowFirstColumn="0" w:lastRowLastColumn="0"/>
            </w:pPr>
          </w:p>
        </w:tc>
        <w:tc>
          <w:tcPr>
            <w:tcW w:w="5244" w:type="dxa"/>
          </w:tcPr>
          <w:p w14:paraId="05457A1E" w14:textId="35B9CD06" w:rsidR="007D4545" w:rsidRPr="00FC2FAB" w:rsidRDefault="007D4545" w:rsidP="007D454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7D4545" w14:paraId="3D947E55"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BEDEC4B" w14:textId="77777777" w:rsidR="007D4545" w:rsidRDefault="007D4545" w:rsidP="007D4545">
            <w:pPr>
              <w:rPr>
                <w:b w:val="0"/>
                <w:bCs w:val="0"/>
              </w:rPr>
            </w:pPr>
            <w:r>
              <w:t>Notes</w:t>
            </w:r>
          </w:p>
          <w:p w14:paraId="12A8DDB0" w14:textId="77777777" w:rsidR="007D4545" w:rsidRDefault="007D4545" w:rsidP="007D4545">
            <w:pPr>
              <w:rPr>
                <w:b w:val="0"/>
                <w:bCs w:val="0"/>
              </w:rPr>
            </w:pPr>
          </w:p>
          <w:p w14:paraId="58FA1875" w14:textId="3A6BC45C" w:rsidR="007D4545" w:rsidRDefault="007D4545" w:rsidP="007D4545">
            <w:r>
              <w:t>Why this topic is so important…</w:t>
            </w:r>
          </w:p>
        </w:tc>
        <w:tc>
          <w:tcPr>
            <w:tcW w:w="4565" w:type="dxa"/>
          </w:tcPr>
          <w:p w14:paraId="0D8927E9" w14:textId="5865EEC7" w:rsidR="007D4545" w:rsidRDefault="007D4545" w:rsidP="007D4545">
            <w:pPr>
              <w:cnfStyle w:val="000000100000" w:firstRow="0" w:lastRow="0" w:firstColumn="0" w:lastColumn="0" w:oddVBand="0" w:evenVBand="0" w:oddHBand="1" w:evenHBand="0" w:firstRowFirstColumn="0" w:firstRowLastColumn="0" w:lastRowFirstColumn="0" w:lastRowLastColumn="0"/>
            </w:pPr>
            <w:r>
              <w:t xml:space="preserve">The start of this unit develops students’ ability to represent values as diagrams. This is an important skill for abstract questions in maths where representing a diagram helps develops pupils understanding within a question. Students’ are then taught how the same value can look slightly different, i.e. improper fraction and mixed numbers. Students then go onto ordering fractions developing further their understanding of equivalence. This skill will be thread in maths later when students are asked to order fraction, decimals and percentages </w:t>
            </w:r>
            <w:r w:rsidRPr="00E56B9A">
              <w:rPr>
                <w:color w:val="FF3399"/>
              </w:rPr>
              <w:t>and higher ability student begin to investigate and order surds</w:t>
            </w:r>
          </w:p>
        </w:tc>
        <w:tc>
          <w:tcPr>
            <w:tcW w:w="4394" w:type="dxa"/>
          </w:tcPr>
          <w:p w14:paraId="61CCBC3B" w14:textId="59861B3D"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This unit develops understanding from Unit 9 and students further develop their bar modelling skills to calculate fractions of a quantity. Students will then calculate the whole given a fraction of a quantity. This will link further in the learning journey where bar modelling is used to calculate percentage change and work with ratio.</w:t>
            </w:r>
          </w:p>
        </w:tc>
        <w:tc>
          <w:tcPr>
            <w:tcW w:w="4395" w:type="dxa"/>
          </w:tcPr>
          <w:p w14:paraId="15D34528" w14:textId="08CFCFED" w:rsidR="007D4545" w:rsidRDefault="007D4545" w:rsidP="007D4545">
            <w:pPr>
              <w:cnfStyle w:val="000000100000" w:firstRow="0" w:lastRow="0" w:firstColumn="0" w:lastColumn="0" w:oddVBand="0" w:evenVBand="0" w:oddHBand="1" w:evenHBand="0" w:firstRowFirstColumn="0" w:firstRowLastColumn="0" w:lastRowFirstColumn="0" w:lastRowLastColumn="0"/>
            </w:pPr>
            <w:r>
              <w:t>The start of this unit uses 2 of the 4 basic operations which have been covered numerous times in earlier years. Although it is often seen as basic more topics/marks visit the skills of fractions than many other that we teach. An advancement through these skills will lead to increasingly challenging values being used to work with and then into problems that use these skills “in context”.</w:t>
            </w:r>
          </w:p>
        </w:tc>
        <w:tc>
          <w:tcPr>
            <w:tcW w:w="5244" w:type="dxa"/>
          </w:tcPr>
          <w:p w14:paraId="61EC3405" w14:textId="4682751A" w:rsidR="007D4545" w:rsidRPr="00FC2FAB" w:rsidRDefault="007D4545" w:rsidP="007D454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1FBB"/>
    <w:rsid w:val="000558E4"/>
    <w:rsid w:val="00081F42"/>
    <w:rsid w:val="000A56A3"/>
    <w:rsid w:val="000C2BBC"/>
    <w:rsid w:val="000E5C9D"/>
    <w:rsid w:val="001005CC"/>
    <w:rsid w:val="001006D1"/>
    <w:rsid w:val="00153F05"/>
    <w:rsid w:val="0015459D"/>
    <w:rsid w:val="00167145"/>
    <w:rsid w:val="00195B66"/>
    <w:rsid w:val="00197836"/>
    <w:rsid w:val="001B1D0D"/>
    <w:rsid w:val="001C6E14"/>
    <w:rsid w:val="001F5909"/>
    <w:rsid w:val="002221B3"/>
    <w:rsid w:val="0022333C"/>
    <w:rsid w:val="002475CF"/>
    <w:rsid w:val="00287087"/>
    <w:rsid w:val="002A4A80"/>
    <w:rsid w:val="002D1330"/>
    <w:rsid w:val="00302DC5"/>
    <w:rsid w:val="00314D04"/>
    <w:rsid w:val="00335B0A"/>
    <w:rsid w:val="00354ED2"/>
    <w:rsid w:val="003629DD"/>
    <w:rsid w:val="003766B3"/>
    <w:rsid w:val="00381DB6"/>
    <w:rsid w:val="003919EB"/>
    <w:rsid w:val="003A041F"/>
    <w:rsid w:val="003A1D5F"/>
    <w:rsid w:val="003B69ED"/>
    <w:rsid w:val="003D4926"/>
    <w:rsid w:val="003F7235"/>
    <w:rsid w:val="0040716B"/>
    <w:rsid w:val="00414BDD"/>
    <w:rsid w:val="00417BEE"/>
    <w:rsid w:val="004526DA"/>
    <w:rsid w:val="00454CB8"/>
    <w:rsid w:val="00455B5D"/>
    <w:rsid w:val="00494E29"/>
    <w:rsid w:val="004E4E06"/>
    <w:rsid w:val="0051190E"/>
    <w:rsid w:val="0051555A"/>
    <w:rsid w:val="005423F5"/>
    <w:rsid w:val="00580AE2"/>
    <w:rsid w:val="005E2F08"/>
    <w:rsid w:val="00602C99"/>
    <w:rsid w:val="006326D5"/>
    <w:rsid w:val="006C5CDD"/>
    <w:rsid w:val="006D3263"/>
    <w:rsid w:val="006E7889"/>
    <w:rsid w:val="00724CAB"/>
    <w:rsid w:val="0073550E"/>
    <w:rsid w:val="00750698"/>
    <w:rsid w:val="00795C1B"/>
    <w:rsid w:val="007B1B75"/>
    <w:rsid w:val="007D4545"/>
    <w:rsid w:val="00807543"/>
    <w:rsid w:val="00824B89"/>
    <w:rsid w:val="008379B1"/>
    <w:rsid w:val="008C77C1"/>
    <w:rsid w:val="008D72F5"/>
    <w:rsid w:val="008E6912"/>
    <w:rsid w:val="008F569C"/>
    <w:rsid w:val="00912DC7"/>
    <w:rsid w:val="00922B73"/>
    <w:rsid w:val="0094791F"/>
    <w:rsid w:val="00975B2A"/>
    <w:rsid w:val="00987CCB"/>
    <w:rsid w:val="009B3A45"/>
    <w:rsid w:val="009D0638"/>
    <w:rsid w:val="009D5AE6"/>
    <w:rsid w:val="009D603B"/>
    <w:rsid w:val="00A248D1"/>
    <w:rsid w:val="00A43B06"/>
    <w:rsid w:val="00A43EB2"/>
    <w:rsid w:val="00A5226B"/>
    <w:rsid w:val="00A815AF"/>
    <w:rsid w:val="00AA78A6"/>
    <w:rsid w:val="00AD1FA7"/>
    <w:rsid w:val="00AE16E1"/>
    <w:rsid w:val="00AF0A05"/>
    <w:rsid w:val="00B00EC8"/>
    <w:rsid w:val="00B302C0"/>
    <w:rsid w:val="00B40911"/>
    <w:rsid w:val="00B4649B"/>
    <w:rsid w:val="00BE4AD9"/>
    <w:rsid w:val="00C046BA"/>
    <w:rsid w:val="00C34B63"/>
    <w:rsid w:val="00C35FA2"/>
    <w:rsid w:val="00C5322F"/>
    <w:rsid w:val="00C6728A"/>
    <w:rsid w:val="00C71ABC"/>
    <w:rsid w:val="00CC55A4"/>
    <w:rsid w:val="00CD1790"/>
    <w:rsid w:val="00D278A5"/>
    <w:rsid w:val="00D3120A"/>
    <w:rsid w:val="00D63AD6"/>
    <w:rsid w:val="00D6754D"/>
    <w:rsid w:val="00DE196F"/>
    <w:rsid w:val="00DE4150"/>
    <w:rsid w:val="00DF2370"/>
    <w:rsid w:val="00E1426E"/>
    <w:rsid w:val="00E248CC"/>
    <w:rsid w:val="00E4337C"/>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E4337C"/>
    <w:pPr>
      <w:spacing w:after="0" w:line="240" w:lineRule="auto"/>
    </w:pPr>
  </w:style>
  <w:style w:type="character" w:styleId="Hyperlink">
    <w:name w:val="Hyperlink"/>
    <w:basedOn w:val="DefaultParagraphFont"/>
    <w:uiPriority w:val="99"/>
    <w:semiHidden/>
    <w:unhideWhenUsed/>
    <w:rsid w:val="00021F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thsgeni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mathsbox.org.uk" TargetMode="Externa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hyperlink" Target="http://www.corbettmath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purl.org/dc/elements/1.1/"/>
    <ds:schemaRef ds:uri="http://schemas.microsoft.com/office/infopath/2007/PartnerControls"/>
    <ds:schemaRef ds:uri="99a0b573-bf6f-4406-9a12-1d09232b60dd"/>
    <ds:schemaRef ds:uri="http://purl.org/dc/terms/"/>
    <ds:schemaRef ds:uri="http://schemas.microsoft.com/office/2006/metadata/properties"/>
    <ds:schemaRef ds:uri="http://www.w3.org/XML/1998/namespace"/>
    <ds:schemaRef ds:uri="http://schemas.openxmlformats.org/package/2006/metadata/core-properties"/>
    <ds:schemaRef ds:uri="b29cd604-f697-4db2-bfec-d44ec9f8b64c"/>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11</cp:revision>
  <dcterms:created xsi:type="dcterms:W3CDTF">2021-11-25T16:34:00Z</dcterms:created>
  <dcterms:modified xsi:type="dcterms:W3CDTF">2022-05-20T12:25:00Z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