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Default="000A4E54" w:rsidP="000A4E54">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555ACF6A">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0E331910"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pP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54188EAB"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pP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259C9C6B"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pPr>
          </w:p>
        </w:tc>
      </w:tr>
    </w:tbl>
    <w:p w14:paraId="01D89515" w14:textId="77777777" w:rsidR="00FC2FAB" w:rsidRDefault="00FC2FAB"/>
    <w:tbl>
      <w:tblPr>
        <w:tblStyle w:val="GridTable2"/>
        <w:tblW w:w="0" w:type="auto"/>
        <w:tblLook w:val="04A0" w:firstRow="1" w:lastRow="0" w:firstColumn="1" w:lastColumn="0" w:noHBand="0" w:noVBand="1"/>
      </w:tblPr>
      <w:tblGrid>
        <w:gridCol w:w="4160"/>
        <w:gridCol w:w="4161"/>
        <w:gridCol w:w="4161"/>
        <w:gridCol w:w="4161"/>
        <w:gridCol w:w="4161"/>
      </w:tblGrid>
      <w:tr w:rsidR="00FC2FAB" w14:paraId="72384581" w14:textId="77777777" w:rsidTr="0D3A65FE">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77777777" w:rsidR="00FC2FAB" w:rsidRPr="00FC2FAB" w:rsidRDefault="00FC2FAB" w:rsidP="0081403D">
            <w:r w:rsidRPr="00FC2FAB">
              <w:t>Term / Date(s)</w:t>
            </w:r>
          </w:p>
        </w:tc>
        <w:tc>
          <w:tcPr>
            <w:tcW w:w="4161" w:type="dxa"/>
          </w:tcPr>
          <w:p w14:paraId="4C9E206D" w14:textId="02A87E4B" w:rsidR="00FC2FAB" w:rsidRPr="00FC2FAB" w:rsidRDefault="00FC2FAB" w:rsidP="0081403D">
            <w:pPr>
              <w:cnfStyle w:val="100000000000" w:firstRow="1" w:lastRow="0" w:firstColumn="0" w:lastColumn="0" w:oddVBand="0" w:evenVBand="0" w:oddHBand="0" w:evenHBand="0" w:firstRowFirstColumn="0" w:firstRowLastColumn="0" w:lastRowFirstColumn="0" w:lastRowLastColumn="0"/>
            </w:pPr>
            <w:r w:rsidRPr="00FC2FAB">
              <w:t>Half-term 1</w:t>
            </w:r>
            <w:r w:rsidR="00CC2F97">
              <w:t>/2</w:t>
            </w:r>
            <w:r w:rsidR="009D5AE6">
              <w:t xml:space="preserve"> </w:t>
            </w:r>
          </w:p>
        </w:tc>
        <w:tc>
          <w:tcPr>
            <w:tcW w:w="4161" w:type="dxa"/>
          </w:tcPr>
          <w:p w14:paraId="694EC266" w14:textId="429C9262" w:rsidR="00FC2FAB" w:rsidRPr="00FC2FAB" w:rsidRDefault="00FC2FAB" w:rsidP="0081403D">
            <w:pPr>
              <w:cnfStyle w:val="100000000000" w:firstRow="1" w:lastRow="0" w:firstColumn="0" w:lastColumn="0" w:oddVBand="0" w:evenVBand="0" w:oddHBand="0" w:evenHBand="0" w:firstRowFirstColumn="0" w:firstRowLastColumn="0" w:lastRowFirstColumn="0" w:lastRowLastColumn="0"/>
            </w:pPr>
            <w:r>
              <w:t xml:space="preserve">Half-term </w:t>
            </w:r>
            <w:r w:rsidR="00CC2F97">
              <w:t>3/4</w:t>
            </w:r>
          </w:p>
        </w:tc>
        <w:tc>
          <w:tcPr>
            <w:tcW w:w="4161" w:type="dxa"/>
          </w:tcPr>
          <w:p w14:paraId="0D84A3DE" w14:textId="10E466D4" w:rsidR="00FC2FAB" w:rsidRPr="00FC2FAB" w:rsidRDefault="00FC2FAB" w:rsidP="0081403D">
            <w:pPr>
              <w:cnfStyle w:val="100000000000" w:firstRow="1" w:lastRow="0" w:firstColumn="0" w:lastColumn="0" w:oddVBand="0" w:evenVBand="0" w:oddHBand="0" w:evenHBand="0" w:firstRowFirstColumn="0" w:firstRowLastColumn="0" w:lastRowFirstColumn="0" w:lastRowLastColumn="0"/>
            </w:pPr>
            <w:r>
              <w:t>Half-term 5</w:t>
            </w:r>
            <w:r w:rsidR="009D5AE6">
              <w:t xml:space="preserve"> </w:t>
            </w:r>
          </w:p>
        </w:tc>
        <w:tc>
          <w:tcPr>
            <w:tcW w:w="4161" w:type="dxa"/>
          </w:tcPr>
          <w:p w14:paraId="348F22D6" w14:textId="5F684357" w:rsidR="00FC2FAB" w:rsidRPr="00FC2FAB" w:rsidRDefault="00FC2FAB" w:rsidP="0081403D">
            <w:pPr>
              <w:cnfStyle w:val="100000000000" w:firstRow="1" w:lastRow="0" w:firstColumn="0" w:lastColumn="0" w:oddVBand="0" w:evenVBand="0" w:oddHBand="0" w:evenHBand="0" w:firstRowFirstColumn="0" w:firstRowLastColumn="0" w:lastRowFirstColumn="0" w:lastRowLastColumn="0"/>
            </w:pPr>
            <w:r>
              <w:t>Half-term 5</w:t>
            </w:r>
          </w:p>
        </w:tc>
      </w:tr>
      <w:tr w:rsidR="00E67204" w14:paraId="6B62B51A" w14:textId="77777777" w:rsidTr="0D3A65F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E67204" w:rsidRPr="00FC2FAB" w:rsidRDefault="00E67204" w:rsidP="00E67204">
            <w:r>
              <w:t>Topic</w:t>
            </w:r>
          </w:p>
        </w:tc>
        <w:tc>
          <w:tcPr>
            <w:tcW w:w="4161" w:type="dxa"/>
          </w:tcPr>
          <w:p w14:paraId="7446C60B" w14:textId="4589C3F7" w:rsidR="00E67204" w:rsidRPr="00FC2FAB" w:rsidRDefault="0D3A65FE" w:rsidP="00E67204">
            <w:pPr>
              <w:cnfStyle w:val="000000100000" w:firstRow="0" w:lastRow="0" w:firstColumn="0" w:lastColumn="0" w:oddVBand="0" w:evenVBand="0" w:oddHBand="1" w:evenHBand="0" w:firstRowFirstColumn="0" w:firstRowLastColumn="0" w:lastRowFirstColumn="0" w:lastRowLastColumn="0"/>
            </w:pPr>
            <w:r>
              <w:t>The Living World</w:t>
            </w:r>
          </w:p>
        </w:tc>
        <w:tc>
          <w:tcPr>
            <w:tcW w:w="4161" w:type="dxa"/>
          </w:tcPr>
          <w:p w14:paraId="5A288F40" w14:textId="75DAC34A" w:rsidR="00E67204" w:rsidRPr="00FC2FAB"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pPr>
            <w:r>
              <w:t>Changing Economic World</w:t>
            </w:r>
          </w:p>
        </w:tc>
        <w:tc>
          <w:tcPr>
            <w:tcW w:w="4161" w:type="dxa"/>
          </w:tcPr>
          <w:p w14:paraId="610C82CF" w14:textId="7F100C1D" w:rsidR="00E67204" w:rsidRPr="00FC2FAB" w:rsidRDefault="00E67204" w:rsidP="00E67204">
            <w:pPr>
              <w:cnfStyle w:val="000000100000" w:firstRow="0" w:lastRow="0" w:firstColumn="0" w:lastColumn="0" w:oddVBand="0" w:evenVBand="0" w:oddHBand="1" w:evenHBand="0" w:firstRowFirstColumn="0" w:firstRowLastColumn="0" w:lastRowFirstColumn="0" w:lastRowLastColumn="0"/>
            </w:pPr>
            <w:r>
              <w:rPr>
                <w:rFonts w:ascii="Calibri" w:hAnsi="Calibri" w:cs="Calibri"/>
              </w:rPr>
              <w:t xml:space="preserve">Pre-release issue evaluation </w:t>
            </w:r>
          </w:p>
        </w:tc>
        <w:tc>
          <w:tcPr>
            <w:tcW w:w="4161" w:type="dxa"/>
          </w:tcPr>
          <w:p w14:paraId="38032301" w14:textId="12F064A2" w:rsidR="00E67204" w:rsidRPr="00FC2FAB" w:rsidRDefault="7D78312A" w:rsidP="00E67204">
            <w:pPr>
              <w:cnfStyle w:val="000000100000" w:firstRow="0" w:lastRow="0" w:firstColumn="0" w:lastColumn="0" w:oddVBand="0" w:evenVBand="0" w:oddHBand="1" w:evenHBand="0" w:firstRowFirstColumn="0" w:firstRowLastColumn="0" w:lastRowFirstColumn="0" w:lastRowLastColumn="0"/>
            </w:pPr>
            <w:r>
              <w:t xml:space="preserve">Fieldwork </w:t>
            </w:r>
          </w:p>
        </w:tc>
      </w:tr>
      <w:tr w:rsidR="00E67204" w14:paraId="3E69A59A" w14:textId="77777777" w:rsidTr="0D3A65F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E67204" w:rsidRPr="000A4E54" w:rsidRDefault="00E67204" w:rsidP="00E67204">
            <w:pPr>
              <w:rPr>
                <w:b w:val="0"/>
              </w:rPr>
            </w:pPr>
            <w:r w:rsidRPr="000A4E54">
              <w:rPr>
                <w:b w:val="0"/>
              </w:rPr>
              <w:t>Topic overview</w:t>
            </w:r>
          </w:p>
          <w:p w14:paraId="2BB033EA" w14:textId="77777777" w:rsidR="00E67204" w:rsidRDefault="00E67204" w:rsidP="00E67204"/>
          <w:p w14:paraId="21C469AF" w14:textId="77777777" w:rsidR="00E67204" w:rsidRDefault="00E67204" w:rsidP="00E67204">
            <w:r>
              <w:t>Pupils will learn…</w:t>
            </w:r>
          </w:p>
          <w:p w14:paraId="0717119B" w14:textId="77777777" w:rsidR="00E67204" w:rsidRDefault="00E67204" w:rsidP="00E67204"/>
        </w:tc>
        <w:tc>
          <w:tcPr>
            <w:tcW w:w="4161" w:type="dxa"/>
          </w:tcPr>
          <w:p w14:paraId="246693D5" w14:textId="1A665F99" w:rsidR="00E67204" w:rsidRPr="00FC2FAB" w:rsidRDefault="0D3A65FE" w:rsidP="0D3A65FE">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An understanding of the world’s biome location, physical characteristics and sustainable management, with a particular focus on rainforest and cold environment ecosystems.</w:t>
            </w:r>
          </w:p>
          <w:p w14:paraId="1B0B0F2C" w14:textId="5CFB49C6" w:rsidR="00E67204" w:rsidRPr="00FC2FAB" w:rsidRDefault="00E67204" w:rsidP="0D3A65FE">
            <w:pPr>
              <w:cnfStyle w:val="000000000000" w:firstRow="0" w:lastRow="0" w:firstColumn="0" w:lastColumn="0" w:oddVBand="0" w:evenVBand="0" w:oddHBand="0" w:evenHBand="0" w:firstRowFirstColumn="0" w:firstRowLastColumn="0" w:lastRowFirstColumn="0" w:lastRowLastColumn="0"/>
            </w:pPr>
          </w:p>
        </w:tc>
        <w:tc>
          <w:tcPr>
            <w:tcW w:w="4161" w:type="dxa"/>
          </w:tcPr>
          <w:p w14:paraId="1301CD90" w14:textId="5EC4B7DF" w:rsidR="00E67204" w:rsidRPr="00FC2FAB" w:rsidRDefault="0D3A65FE" w:rsidP="0D3A65FE">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Students will gain an understanding that there are global variations in economic development and how this can create both opportunities and challenges.</w:t>
            </w:r>
          </w:p>
          <w:p w14:paraId="1251D6BD" w14:textId="160366E9" w:rsidR="00E67204" w:rsidRPr="00FC2FAB" w:rsidRDefault="00E67204" w:rsidP="0D3A65FE">
            <w:pPr>
              <w:cnfStyle w:val="000000000000" w:firstRow="0" w:lastRow="0" w:firstColumn="0" w:lastColumn="0" w:oddVBand="0" w:evenVBand="0" w:oddHBand="0" w:evenHBand="0" w:firstRowFirstColumn="0" w:firstRowLastColumn="0" w:lastRowFirstColumn="0" w:lastRowLastColumn="0"/>
            </w:pPr>
          </w:p>
        </w:tc>
        <w:tc>
          <w:tcPr>
            <w:tcW w:w="4161" w:type="dxa"/>
          </w:tcPr>
          <w:p w14:paraId="25ADC36D" w14:textId="77777777" w:rsidR="00E67204" w:rsidRPr="00EC281D" w:rsidRDefault="00E67204" w:rsidP="00E67204">
            <w:pPr>
              <w:pStyle w:val="NormalWeb"/>
              <w:cnfStyle w:val="000000000000" w:firstRow="0" w:lastRow="0" w:firstColumn="0" w:lastColumn="0" w:oddVBand="0" w:evenVBand="0" w:oddHBand="0" w:evenHBand="0" w:firstRowFirstColumn="0" w:firstRowLastColumn="0" w:lastRowFirstColumn="0" w:lastRowLastColumn="0"/>
              <w:rPr>
                <w:rFonts w:ascii="Calibri" w:hAnsi="Calibri"/>
              </w:rPr>
            </w:pPr>
            <w:r w:rsidRPr="00EC281D">
              <w:rPr>
                <w:rFonts w:ascii="Calibri" w:hAnsi="Calibri"/>
                <w:sz w:val="22"/>
                <w:szCs w:val="22"/>
              </w:rPr>
              <w:t xml:space="preserve">This section contributes a critical thinking and problem-solving element to the assessment structure. The assessment will provide students with the opportunity to demonstrate geographical skills and applied knowledge and understanding by looking at a particular issue(s) derived from the specification using secondary sources. </w:t>
            </w:r>
          </w:p>
          <w:p w14:paraId="68A7DCA3" w14:textId="162EEF10" w:rsidR="00E67204" w:rsidRPr="00FC2FAB" w:rsidRDefault="00E67204" w:rsidP="00E67204">
            <w:pPr>
              <w:cnfStyle w:val="000000000000" w:firstRow="0" w:lastRow="0" w:firstColumn="0" w:lastColumn="0" w:oddVBand="0" w:evenVBand="0" w:oddHBand="0" w:evenHBand="0" w:firstRowFirstColumn="0" w:firstRowLastColumn="0" w:lastRowFirstColumn="0" w:lastRowLastColumn="0"/>
            </w:pPr>
            <w:r w:rsidRPr="00EC281D">
              <w:rPr>
                <w:rFonts w:ascii="Calibri" w:hAnsi="Calibri"/>
              </w:rPr>
              <w:t>The issue(s) will arise from any aspect of the compulsory sections of the subject content but may extend beyond it through the use of resources in relation to specific unseen contexts.</w:t>
            </w:r>
          </w:p>
        </w:tc>
        <w:tc>
          <w:tcPr>
            <w:tcW w:w="4161" w:type="dxa"/>
          </w:tcPr>
          <w:p w14:paraId="0AC83A1A" w14:textId="15DC9E4A" w:rsidR="00E67204" w:rsidRPr="00FC2FAB" w:rsidRDefault="7D78312A" w:rsidP="00E67204">
            <w:pPr>
              <w:cnfStyle w:val="000000000000" w:firstRow="0" w:lastRow="0" w:firstColumn="0" w:lastColumn="0" w:oddVBand="0" w:evenVBand="0" w:oddHBand="0" w:evenHBand="0" w:firstRowFirstColumn="0" w:firstRowLastColumn="0" w:lastRowFirstColumn="0" w:lastRowLastColumn="0"/>
            </w:pPr>
            <w:r>
              <w:t>This section includes students understanding how they would undertake fieldwork. The students have not had an opportunity to complete this, this year due to the pandemic.</w:t>
            </w:r>
          </w:p>
        </w:tc>
      </w:tr>
      <w:tr w:rsidR="00E67204" w14:paraId="42EBBD96" w14:textId="77777777" w:rsidTr="0D3A65F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05C2B8" w14:textId="77777777" w:rsidR="00E67204" w:rsidRDefault="00E67204" w:rsidP="00E67204">
            <w:pPr>
              <w:rPr>
                <w:b w:val="0"/>
                <w:bCs w:val="0"/>
              </w:rPr>
            </w:pPr>
            <w:r>
              <w:t>Components</w:t>
            </w:r>
          </w:p>
          <w:p w14:paraId="2AA3B002" w14:textId="77777777" w:rsidR="00E67204" w:rsidRDefault="00E67204" w:rsidP="00E67204">
            <w:pPr>
              <w:rPr>
                <w:b w:val="0"/>
                <w:bCs w:val="0"/>
              </w:rPr>
            </w:pPr>
          </w:p>
          <w:p w14:paraId="05675156" w14:textId="77777777" w:rsidR="00E67204" w:rsidRDefault="00E67204" w:rsidP="00E67204">
            <w:pPr>
              <w:rPr>
                <w:b w:val="0"/>
                <w:bCs w:val="0"/>
              </w:rPr>
            </w:pPr>
          </w:p>
          <w:p w14:paraId="7602DA96" w14:textId="64A41284" w:rsidR="00E67204" w:rsidRDefault="00E67204" w:rsidP="00E67204"/>
        </w:tc>
        <w:tc>
          <w:tcPr>
            <w:tcW w:w="4161" w:type="dxa"/>
          </w:tcPr>
          <w:p w14:paraId="6F15C9F2" w14:textId="7E1831FB" w:rsidR="00E67204" w:rsidRPr="00FC2FAB"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 xml:space="preserve">Students need to know the location of ecosystems at different geographical scales. </w:t>
            </w:r>
          </w:p>
          <w:p w14:paraId="0016E08A" w14:textId="6A365F18" w:rsidR="00E67204" w:rsidRPr="00FC2FAB" w:rsidRDefault="00E67204"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0E73C039" w14:textId="684E2DF6" w:rsidR="00E67204" w:rsidRPr="00FC2FAB"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b/>
                <w:bCs/>
                <w:color w:val="000000" w:themeColor="text1"/>
                <w:u w:val="single"/>
              </w:rPr>
              <w:t xml:space="preserve">Small Scale UK Ecosystem </w:t>
            </w:r>
          </w:p>
          <w:p w14:paraId="25FD51A1" w14:textId="06130309" w:rsidR="00E67204" w:rsidRPr="00FC2FAB"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Students study a small-scale UK ecosystem in order to understanding the interrelationships between biodiversity within a familiar temperate ecosystem at a local scale. (Otley Chevin)</w:t>
            </w:r>
          </w:p>
          <w:p w14:paraId="0EAFDF14" w14:textId="5F713F7B" w:rsidR="00E67204" w:rsidRPr="00FC2FAB" w:rsidRDefault="00E67204"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47E05BCA" w14:textId="6920F700" w:rsidR="00E67204" w:rsidRPr="00FC2FAB"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b/>
                <w:bCs/>
                <w:color w:val="000000" w:themeColor="text1"/>
                <w:u w:val="single"/>
              </w:rPr>
              <w:t xml:space="preserve">Rainforests: </w:t>
            </w:r>
          </w:p>
          <w:p w14:paraId="0C3A56DF" w14:textId="2FC3E717" w:rsidR="00E67204" w:rsidRPr="00FC2FAB" w:rsidRDefault="00E67204"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21D86AD3" w14:textId="45BC4FC9" w:rsidR="00E67204" w:rsidRPr="00FC2FAB"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 xml:space="preserve">Students study how tropical rainforest ecosystems have a range of distinctive physical characteristics, in order to be aware of the interdependence of varying elements of the dynamic ecosystem.  </w:t>
            </w:r>
          </w:p>
          <w:p w14:paraId="496DDB3A" w14:textId="60D87AF6" w:rsidR="00E67204" w:rsidRPr="00FC2FAB" w:rsidRDefault="00E67204"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3FA75BD5" w14:textId="5E93913B" w:rsidR="00E67204" w:rsidRPr="00FC2FAB"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 xml:space="preserve">Deforestation has both economic and environmental impacts in order to understanding and apply learning to </w:t>
            </w:r>
            <w:r w:rsidRPr="0D3A65FE">
              <w:rPr>
                <w:rFonts w:ascii="Calibri" w:eastAsia="Calibri" w:hAnsi="Calibri" w:cs="Calibri"/>
                <w:color w:val="000000" w:themeColor="text1"/>
              </w:rPr>
              <w:lastRenderedPageBreak/>
              <w:t>sustainable management strategies. (The Amazon)</w:t>
            </w:r>
          </w:p>
          <w:p w14:paraId="46CD8B01" w14:textId="58046A70" w:rsidR="00E67204" w:rsidRPr="00FC2FAB" w:rsidRDefault="00E67204"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001A7C61" w14:textId="7409D8FE" w:rsidR="00E67204" w:rsidRPr="00FC2FAB"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 xml:space="preserve">Students study human exploitation of tropical rainforests in order to understand the interrelationship and value of tropical rainforests to people and its links to enhancing climate change. </w:t>
            </w:r>
          </w:p>
          <w:p w14:paraId="195789F6" w14:textId="4FFC4AD0" w:rsidR="00E67204" w:rsidRPr="00FC2FAB" w:rsidRDefault="00E67204"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0BF1A91B" w14:textId="5CE2AEC1" w:rsidR="00E67204" w:rsidRPr="00FC2FAB"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b/>
                <w:bCs/>
                <w:color w:val="000000" w:themeColor="text1"/>
                <w:u w:val="single"/>
              </w:rPr>
              <w:t>Hot Environments:</w:t>
            </w:r>
          </w:p>
          <w:p w14:paraId="518D0B91" w14:textId="2F03F3A7" w:rsidR="00E67204" w:rsidRPr="00FC2FAB"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 xml:space="preserve">Students study how hot environments have a range of distinctive characteristics in order to understand how the influence the health of the biodiversity in the ecosystem. </w:t>
            </w:r>
          </w:p>
          <w:p w14:paraId="58E4DF5E" w14:textId="02ECBC37" w:rsidR="00E67204" w:rsidRPr="00FC2FAB" w:rsidRDefault="00E67204"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71D57172" w14:textId="4EE82DAA" w:rsidR="00E67204" w:rsidRPr="00FC2FAB"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 xml:space="preserve">Students study an example of a hot environment (Thar Desert) which enables them to apply their understanding of the physical characteristics, and assess how they create opportunities and challenges for development. </w:t>
            </w:r>
          </w:p>
          <w:p w14:paraId="51354DEF" w14:textId="75C81B1C" w:rsidR="00E67204" w:rsidRPr="00FC2FAB" w:rsidRDefault="00E67204"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56125E27" w14:textId="301838E9" w:rsidR="00E67204" w:rsidRPr="00FC2FAB"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 xml:space="preserve">Students will also study the sustainable management strategies used to protect hot environments, in order to assess the level of challenge and threats facing this environment in the future (linking to climate change). </w:t>
            </w:r>
          </w:p>
          <w:p w14:paraId="24C14D80" w14:textId="30A125D0" w:rsidR="00E67204" w:rsidRPr="00FC2FAB" w:rsidRDefault="00E67204"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7E8AB476" w14:textId="55FDB5A1" w:rsidR="00E67204" w:rsidRPr="00FC2FAB" w:rsidRDefault="00E67204" w:rsidP="0D3A65FE">
            <w:pPr>
              <w:cnfStyle w:val="000000100000" w:firstRow="0" w:lastRow="0" w:firstColumn="0" w:lastColumn="0" w:oddVBand="0" w:evenVBand="0" w:oddHBand="1" w:evenHBand="0" w:firstRowFirstColumn="0" w:firstRowLastColumn="0" w:lastRowFirstColumn="0" w:lastRowLastColumn="0"/>
            </w:pPr>
          </w:p>
        </w:tc>
        <w:tc>
          <w:tcPr>
            <w:tcW w:w="4161" w:type="dxa"/>
          </w:tcPr>
          <w:p w14:paraId="7D18F5EC" w14:textId="4AB783BF" w:rsidR="00E67204" w:rsidRPr="00FC2FAB"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lastRenderedPageBreak/>
              <w:t>Students will classify parts of the world, with the use of different measures of development, in order to be able to evaluate similarities and differences.</w:t>
            </w:r>
          </w:p>
          <w:p w14:paraId="63CC7D1E" w14:textId="2A899B3B" w:rsidR="00E67204" w:rsidRPr="00FC2FAB" w:rsidRDefault="00E67204"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4E5C61D1" w14:textId="4FD9E62F" w:rsidR="00E67204" w:rsidRPr="00FC2FAB"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Students will study factors varying causing and consequences of uneven development in order to apply this to examples and case studies.</w:t>
            </w:r>
          </w:p>
          <w:p w14:paraId="14D0A42A" w14:textId="69134EAF" w:rsidR="00E67204" w:rsidRPr="00FC2FAB" w:rsidRDefault="00E67204"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50D0576F" w14:textId="0A2C50DE" w:rsidR="00E67204" w:rsidRPr="00FC2FAB"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Students will understand the Demographic Transition Model in order to be able analyse the level of development.</w:t>
            </w:r>
          </w:p>
          <w:p w14:paraId="39251620" w14:textId="32DE8452" w:rsidR="00E67204" w:rsidRPr="00FC2FAB" w:rsidRDefault="00E67204"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3B36ACD0" w14:textId="678DC005" w:rsidR="00E67204" w:rsidRPr="00FC2FAB"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 xml:space="preserve">An overview of the strategies used to reduce the development gap in order to apply these to an example. </w:t>
            </w:r>
          </w:p>
          <w:p w14:paraId="6F985949" w14:textId="29F1C8AB" w:rsidR="00E67204" w:rsidRPr="00FC2FAB" w:rsidRDefault="00E67204"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64CD2304" w14:textId="1DC0C28A" w:rsidR="00E67204" w:rsidRPr="00FC2FAB"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Students study a case study an LIC in order to illustrate:</w:t>
            </w:r>
          </w:p>
          <w:p w14:paraId="4815587F" w14:textId="7EB2E2F1" w:rsidR="00E67204" w:rsidRPr="00FC2FAB" w:rsidRDefault="0D3A65FE" w:rsidP="0D3A65FE">
            <w:pPr>
              <w:pStyle w:val="ListParagraph"/>
              <w:numPr>
                <w:ilvl w:val="0"/>
                <w:numId w:val="1"/>
              </w:num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0D3A65FE">
              <w:rPr>
                <w:rFonts w:ascii="Calibri" w:eastAsia="Calibri" w:hAnsi="Calibri" w:cs="Calibri"/>
                <w:color w:val="000000" w:themeColor="text1"/>
              </w:rPr>
              <w:t>Importance of the country</w:t>
            </w:r>
          </w:p>
          <w:p w14:paraId="3A94FCDD" w14:textId="05C88FEB" w:rsidR="00E67204" w:rsidRPr="00FC2FAB" w:rsidRDefault="0D3A65FE" w:rsidP="0D3A65FE">
            <w:pPr>
              <w:pStyle w:val="ListParagraph"/>
              <w:numPr>
                <w:ilvl w:val="0"/>
                <w:numId w:val="1"/>
              </w:num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0D3A65FE">
              <w:rPr>
                <w:rFonts w:ascii="Calibri" w:eastAsia="Calibri" w:hAnsi="Calibri" w:cs="Calibri"/>
                <w:color w:val="000000" w:themeColor="text1"/>
              </w:rPr>
              <w:lastRenderedPageBreak/>
              <w:t>The wider context within which the country is placed</w:t>
            </w:r>
          </w:p>
          <w:p w14:paraId="6B66E57B" w14:textId="495D56AD" w:rsidR="00E67204" w:rsidRPr="00FC2FAB" w:rsidRDefault="0D3A65FE" w:rsidP="0D3A65FE">
            <w:pPr>
              <w:pStyle w:val="ListParagraph"/>
              <w:numPr>
                <w:ilvl w:val="0"/>
                <w:numId w:val="1"/>
              </w:num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0D3A65FE">
              <w:rPr>
                <w:rFonts w:ascii="Calibri" w:eastAsia="Calibri" w:hAnsi="Calibri" w:cs="Calibri"/>
                <w:color w:val="000000" w:themeColor="text1"/>
              </w:rPr>
              <w:t>The changing industrial structure and the role of TNC’s</w:t>
            </w:r>
          </w:p>
          <w:p w14:paraId="4517554B" w14:textId="716918D8" w:rsidR="00E67204" w:rsidRPr="00FC2FAB" w:rsidRDefault="0D3A65FE" w:rsidP="0D3A65FE">
            <w:pPr>
              <w:pStyle w:val="ListParagraph"/>
              <w:numPr>
                <w:ilvl w:val="0"/>
                <w:numId w:val="1"/>
              </w:num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0D3A65FE">
              <w:rPr>
                <w:rFonts w:ascii="Calibri" w:eastAsia="Calibri" w:hAnsi="Calibri" w:cs="Calibri"/>
                <w:color w:val="000000" w:themeColor="text1"/>
              </w:rPr>
              <w:t>Types of aid that can influence development</w:t>
            </w:r>
          </w:p>
          <w:p w14:paraId="500E3BA6" w14:textId="41FBED40" w:rsidR="00E67204" w:rsidRPr="00FC2FAB" w:rsidRDefault="0D3A65FE" w:rsidP="0D3A65FE">
            <w:pPr>
              <w:pStyle w:val="ListParagraph"/>
              <w:numPr>
                <w:ilvl w:val="0"/>
                <w:numId w:val="1"/>
              </w:num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0D3A65FE">
              <w:rPr>
                <w:rFonts w:ascii="Calibri" w:eastAsia="Calibri" w:hAnsi="Calibri" w:cs="Calibri"/>
                <w:color w:val="000000" w:themeColor="text1"/>
              </w:rPr>
              <w:t>The environmental impacts of development</w:t>
            </w:r>
          </w:p>
          <w:p w14:paraId="2ABDE875" w14:textId="3C0B4288" w:rsidR="00E67204" w:rsidRPr="00FC2FAB" w:rsidRDefault="0D3A65FE" w:rsidP="0D3A65FE">
            <w:pPr>
              <w:pStyle w:val="ListParagraph"/>
              <w:numPr>
                <w:ilvl w:val="0"/>
                <w:numId w:val="1"/>
              </w:numPr>
              <w:spacing w:line="259" w:lineRule="auto"/>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0D3A65FE">
              <w:rPr>
                <w:rFonts w:ascii="Calibri" w:eastAsia="Calibri" w:hAnsi="Calibri" w:cs="Calibri"/>
                <w:color w:val="000000" w:themeColor="text1"/>
              </w:rPr>
              <w:t>The effects of economic on quality of life for the population</w:t>
            </w:r>
          </w:p>
          <w:p w14:paraId="1FEB3509" w14:textId="6F93723B" w:rsidR="00E67204" w:rsidRPr="00FC2FAB" w:rsidRDefault="00E67204"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2A3A140C" w14:textId="09EB6FD1" w:rsidR="00E67204" w:rsidRPr="00FC2FAB" w:rsidRDefault="0D3A65FE" w:rsidP="0D3A65FE">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Students will study how major changes in the economy of the UK have affected employment patterns and regional growth.</w:t>
            </w:r>
          </w:p>
        </w:tc>
        <w:tc>
          <w:tcPr>
            <w:tcW w:w="4161" w:type="dxa"/>
          </w:tcPr>
          <w:p w14:paraId="111FC988" w14:textId="2195F0B6" w:rsidR="00E67204" w:rsidRPr="00FC2FAB" w:rsidRDefault="00E67204" w:rsidP="00E67204">
            <w:pPr>
              <w:cnfStyle w:val="000000100000" w:firstRow="0" w:lastRow="0" w:firstColumn="0" w:lastColumn="0" w:oddVBand="0" w:evenVBand="0" w:oddHBand="1" w:evenHBand="0" w:firstRowFirstColumn="0" w:firstRowLastColumn="0" w:lastRowFirstColumn="0" w:lastRowLastColumn="0"/>
            </w:pPr>
            <w:r>
              <w:rPr>
                <w:rFonts w:ascii="Calibri" w:hAnsi="Calibri" w:cs="Calibri"/>
              </w:rPr>
              <w:lastRenderedPageBreak/>
              <w:t>Dependent upon the pre-release documentation and topics published by AQA 12 weeks before paper 3</w:t>
            </w:r>
          </w:p>
        </w:tc>
        <w:tc>
          <w:tcPr>
            <w:tcW w:w="4161" w:type="dxa"/>
          </w:tcPr>
          <w:p w14:paraId="075D26A4" w14:textId="1CA76E39" w:rsidR="00E67204" w:rsidRPr="00FC2FAB" w:rsidRDefault="7D78312A" w:rsidP="00E67204">
            <w:pPr>
              <w:cnfStyle w:val="000000100000" w:firstRow="0" w:lastRow="0" w:firstColumn="0" w:lastColumn="0" w:oddVBand="0" w:evenVBand="0" w:oddHBand="1" w:evenHBand="0" w:firstRowFirstColumn="0" w:firstRowLastColumn="0" w:lastRowFirstColumn="0" w:lastRowLastColumn="0"/>
            </w:pPr>
            <w:r>
              <w:t>The students will consider the factors that need to be covered when selecting a suitable question for geographical enquiry.</w:t>
            </w:r>
          </w:p>
          <w:p w14:paraId="12B68CF7" w14:textId="11F55694" w:rsidR="00E67204" w:rsidRPr="00FC2FAB" w:rsidRDefault="00E67204" w:rsidP="7D78312A">
            <w:pPr>
              <w:cnfStyle w:val="000000100000" w:firstRow="0" w:lastRow="0" w:firstColumn="0" w:lastColumn="0" w:oddVBand="0" w:evenVBand="0" w:oddHBand="1" w:evenHBand="0" w:firstRowFirstColumn="0" w:firstRowLastColumn="0" w:lastRowFirstColumn="0" w:lastRowLastColumn="0"/>
            </w:pPr>
          </w:p>
          <w:p w14:paraId="02804FE9" w14:textId="0C3FDB3B" w:rsidR="00E67204" w:rsidRPr="00FC2FAB" w:rsidRDefault="7D78312A" w:rsidP="7D78312A">
            <w:pPr>
              <w:cnfStyle w:val="000000100000" w:firstRow="0" w:lastRow="0" w:firstColumn="0" w:lastColumn="0" w:oddVBand="0" w:evenVBand="0" w:oddHBand="1" w:evenHBand="0" w:firstRowFirstColumn="0" w:firstRowLastColumn="0" w:lastRowFirstColumn="0" w:lastRowLastColumn="0"/>
            </w:pPr>
            <w:r>
              <w:t>Students will be aware of how to collect primary and secondary data and how to select and accurately use presentation methods.</w:t>
            </w:r>
          </w:p>
          <w:p w14:paraId="70290891" w14:textId="3A24AF39" w:rsidR="00E67204" w:rsidRPr="00FC2FAB" w:rsidRDefault="00E67204" w:rsidP="7D78312A">
            <w:pPr>
              <w:cnfStyle w:val="000000100000" w:firstRow="0" w:lastRow="0" w:firstColumn="0" w:lastColumn="0" w:oddVBand="0" w:evenVBand="0" w:oddHBand="1" w:evenHBand="0" w:firstRowFirstColumn="0" w:firstRowLastColumn="0" w:lastRowFirstColumn="0" w:lastRowLastColumn="0"/>
            </w:pPr>
          </w:p>
          <w:p w14:paraId="0B833097" w14:textId="3DDBFF54" w:rsidR="00E67204" w:rsidRPr="00FC2FAB" w:rsidRDefault="7D78312A" w:rsidP="7D78312A">
            <w:pPr>
              <w:cnfStyle w:val="000000100000" w:firstRow="0" w:lastRow="0" w:firstColumn="0" w:lastColumn="0" w:oddVBand="0" w:evenVBand="0" w:oddHBand="1" w:evenHBand="0" w:firstRowFirstColumn="0" w:firstRowLastColumn="0" w:lastRowFirstColumn="0" w:lastRowLastColumn="0"/>
            </w:pPr>
            <w:r>
              <w:t>Students also need to apply knowledge regarding the description and explanation of presentation methods.</w:t>
            </w:r>
          </w:p>
        </w:tc>
      </w:tr>
      <w:tr w:rsidR="00E67204" w14:paraId="08A67C2E" w14:textId="77777777" w:rsidTr="0D3A65F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8D50E30" w14:textId="77777777" w:rsidR="00E67204" w:rsidRDefault="00E67204" w:rsidP="00E67204">
            <w:r>
              <w:t>What pupils should already know</w:t>
            </w:r>
          </w:p>
          <w:p w14:paraId="508E3A74" w14:textId="77777777" w:rsidR="00E67204" w:rsidRDefault="00E67204" w:rsidP="00E67204">
            <w:r>
              <w:t>(</w:t>
            </w:r>
            <w:proofErr w:type="gramStart"/>
            <w:r>
              <w:t>prior</w:t>
            </w:r>
            <w:proofErr w:type="gramEnd"/>
            <w:r>
              <w:t xml:space="preserve"> learning components)</w:t>
            </w:r>
          </w:p>
          <w:p w14:paraId="044236B6" w14:textId="77777777" w:rsidR="00E67204" w:rsidRDefault="00E67204" w:rsidP="00E67204">
            <w:pPr>
              <w:rPr>
                <w:b w:val="0"/>
                <w:bCs w:val="0"/>
              </w:rPr>
            </w:pPr>
          </w:p>
          <w:p w14:paraId="7B654702" w14:textId="1B2C0ED8" w:rsidR="00E67204" w:rsidRDefault="00E67204" w:rsidP="00E67204"/>
        </w:tc>
        <w:tc>
          <w:tcPr>
            <w:tcW w:w="4161" w:type="dxa"/>
          </w:tcPr>
          <w:p w14:paraId="3B9C3FEB" w14:textId="205A4F3C" w:rsidR="0D3A65FE" w:rsidRDefault="0D3A65FE" w:rsidP="0D3A65FE">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 xml:space="preserve">Lines of latitude </w:t>
            </w:r>
          </w:p>
          <w:p w14:paraId="104B0FDF" w14:textId="4D214C6F" w:rsidR="0D3A65FE" w:rsidRDefault="0D3A65FE" w:rsidP="0D3A65FE">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p>
          <w:p w14:paraId="5ADE745E" w14:textId="45521CBA" w:rsidR="0D3A65FE" w:rsidRDefault="0D3A65FE" w:rsidP="0D3A65FE">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 xml:space="preserve">Weather and climate at different lines of latitude (differential heating). </w:t>
            </w:r>
          </w:p>
          <w:p w14:paraId="48E9DAF3" w14:textId="36453F81" w:rsidR="0D3A65FE" w:rsidRDefault="0D3A65FE" w:rsidP="0D3A65FE">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p>
          <w:p w14:paraId="44840307" w14:textId="6B8EA685" w:rsidR="0D3A65FE" w:rsidRDefault="0D3A65FE" w:rsidP="0D3A65FE">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 xml:space="preserve">Stages of the water cycle </w:t>
            </w:r>
          </w:p>
          <w:p w14:paraId="4E68EEC7" w14:textId="0EF301BA" w:rsidR="0D3A65FE" w:rsidRDefault="0D3A65FE" w:rsidP="0D3A65FE">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p>
          <w:p w14:paraId="2B7642E4" w14:textId="4D7FB123" w:rsidR="0D3A65FE" w:rsidRDefault="0D3A65FE" w:rsidP="0D3A65FE">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 xml:space="preserve">Global Atmospheric Circulation Model and Cells </w:t>
            </w:r>
          </w:p>
          <w:p w14:paraId="6584AB80" w14:textId="4BED6D7F" w:rsidR="0D3A65FE" w:rsidRDefault="0D3A65FE" w:rsidP="0D3A65FE">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p>
          <w:p w14:paraId="313B4BE1" w14:textId="1934FF05" w:rsidR="0D3A65FE" w:rsidRDefault="0D3A65FE" w:rsidP="0D3A65FE">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 xml:space="preserve">Food chains, food webs and nutrient cycles (cross curricular links with science). </w:t>
            </w:r>
          </w:p>
          <w:p w14:paraId="4E2EBD20" w14:textId="36DD9FC7" w:rsidR="0D3A65FE" w:rsidRDefault="0D3A65FE" w:rsidP="0D3A65FE">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p>
          <w:p w14:paraId="1E06532D" w14:textId="7AF043FA" w:rsidR="0D3A65FE" w:rsidRDefault="0D3A65FE" w:rsidP="0D3A65FE">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Plant and animal adaptations</w:t>
            </w:r>
          </w:p>
          <w:p w14:paraId="3B84125F" w14:textId="52DC0C83" w:rsidR="0D3A65FE" w:rsidRDefault="0D3A65FE" w:rsidP="0D3A65FE">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p>
          <w:p w14:paraId="6D3307AD" w14:textId="7BD8CFA3" w:rsidR="0D3A65FE" w:rsidRDefault="0D3A65FE" w:rsidP="0D3A65FE">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 xml:space="preserve">Human exploitation of resources – Economic activity can cause environmental damage </w:t>
            </w:r>
          </w:p>
          <w:p w14:paraId="0AE62E4F" w14:textId="2C74F637" w:rsidR="0D3A65FE" w:rsidRDefault="0D3A65FE" w:rsidP="0D3A65FE">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p>
          <w:p w14:paraId="61DEC378" w14:textId="34164DF8" w:rsidR="0D3A65FE" w:rsidRDefault="0D3A65FE" w:rsidP="0D3A65FE">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Awareness of globalisation and trade</w:t>
            </w:r>
          </w:p>
          <w:p w14:paraId="3D1F4065" w14:textId="2ED7F75F" w:rsidR="0D3A65FE" w:rsidRDefault="0D3A65FE" w:rsidP="0D3A65FE">
            <w:pPr>
              <w:cnfStyle w:val="000000000000" w:firstRow="0" w:lastRow="0" w:firstColumn="0" w:lastColumn="0" w:oddVBand="0" w:evenVBand="0" w:oddHBand="0" w:evenHBand="0" w:firstRowFirstColumn="0" w:firstRowLastColumn="0" w:lastRowFirstColumn="0" w:lastRowLastColumn="0"/>
            </w:pPr>
          </w:p>
          <w:p w14:paraId="62DDEF0A" w14:textId="4A95A181" w:rsidR="00E67204" w:rsidRPr="00FC2FAB" w:rsidRDefault="00E67204" w:rsidP="00E67204">
            <w:pPr>
              <w:cnfStyle w:val="000000000000" w:firstRow="0" w:lastRow="0" w:firstColumn="0" w:lastColumn="0" w:oddVBand="0" w:evenVBand="0" w:oddHBand="0" w:evenHBand="0" w:firstRowFirstColumn="0" w:firstRowLastColumn="0" w:lastRowFirstColumn="0" w:lastRowLastColumn="0"/>
            </w:pPr>
          </w:p>
        </w:tc>
        <w:tc>
          <w:tcPr>
            <w:tcW w:w="4161" w:type="dxa"/>
          </w:tcPr>
          <w:p w14:paraId="4ADA8117" w14:textId="51D87F35" w:rsidR="00E67204" w:rsidRPr="008A7E3F" w:rsidRDefault="0D3A65FE" w:rsidP="0D3A65FE">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lastRenderedPageBreak/>
              <w:t>Understanding of an economy</w:t>
            </w:r>
          </w:p>
          <w:p w14:paraId="561D3F7A" w14:textId="6BBC2AFE" w:rsidR="00E67204" w:rsidRPr="008A7E3F" w:rsidRDefault="0D3A65FE" w:rsidP="0D3A65FE">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Locational knowledge of UK cities, continents and oceans.</w:t>
            </w:r>
          </w:p>
          <w:p w14:paraId="73054A1C" w14:textId="082AF66F" w:rsidR="00E67204" w:rsidRPr="008A7E3F" w:rsidRDefault="0D3A65FE" w:rsidP="0D3A65FE">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Understand the concept of development and the different levels of development (LIC/NEE/HIC)</w:t>
            </w:r>
          </w:p>
          <w:p w14:paraId="1C05AF24" w14:textId="0FD7C96E" w:rsidR="00E67204" w:rsidRPr="008A7E3F" w:rsidRDefault="0D3A65FE" w:rsidP="0D3A65FE">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Awareness of the term aid and how this supports a countries ability to develop.</w:t>
            </w:r>
          </w:p>
          <w:p w14:paraId="50C06E43" w14:textId="3535C729" w:rsidR="00E67204" w:rsidRPr="008A7E3F" w:rsidRDefault="0D3A65FE" w:rsidP="0D3A65FE">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Understanding the difference between urban and rural areas.</w:t>
            </w:r>
          </w:p>
          <w:p w14:paraId="7728304A" w14:textId="5981D1FE" w:rsidR="00E67204" w:rsidRPr="008A7E3F" w:rsidRDefault="00E67204" w:rsidP="0D3A65FE">
            <w:pPr>
              <w:cnfStyle w:val="000000000000" w:firstRow="0" w:lastRow="0" w:firstColumn="0" w:lastColumn="0" w:oddVBand="0" w:evenVBand="0" w:oddHBand="0" w:evenHBand="0" w:firstRowFirstColumn="0" w:firstRowLastColumn="0" w:lastRowFirstColumn="0" w:lastRowLastColumn="0"/>
              <w:rPr>
                <w:sz w:val="20"/>
                <w:szCs w:val="20"/>
              </w:rPr>
            </w:pPr>
          </w:p>
        </w:tc>
        <w:tc>
          <w:tcPr>
            <w:tcW w:w="4161" w:type="dxa"/>
          </w:tcPr>
          <w:p w14:paraId="5BD18908" w14:textId="10403CED" w:rsidR="00E67204" w:rsidRPr="00FC2FAB" w:rsidRDefault="00E67204" w:rsidP="00E67204">
            <w:pPr>
              <w:cnfStyle w:val="000000000000" w:firstRow="0" w:lastRow="0" w:firstColumn="0" w:lastColumn="0" w:oddVBand="0" w:evenVBand="0" w:oddHBand="0" w:evenHBand="0" w:firstRowFirstColumn="0" w:firstRowLastColumn="0" w:lastRowFirstColumn="0" w:lastRowLastColumn="0"/>
            </w:pPr>
            <w:r>
              <w:rPr>
                <w:rFonts w:ascii="Calibri" w:hAnsi="Calibri" w:cs="Calibri"/>
              </w:rPr>
              <w:t>Dependent upon the pre-release documentation and topics published by AQA 12 weeks before paper 3</w:t>
            </w:r>
          </w:p>
        </w:tc>
        <w:tc>
          <w:tcPr>
            <w:tcW w:w="4161" w:type="dxa"/>
          </w:tcPr>
          <w:p w14:paraId="393FB4E9" w14:textId="38EBA4B6" w:rsidR="00E67204" w:rsidRPr="00FC2FAB" w:rsidRDefault="7D78312A" w:rsidP="00E67204">
            <w:pPr>
              <w:cnfStyle w:val="000000000000" w:firstRow="0" w:lastRow="0" w:firstColumn="0" w:lastColumn="0" w:oddVBand="0" w:evenVBand="0" w:oddHBand="0" w:evenHBand="0" w:firstRowFirstColumn="0" w:firstRowLastColumn="0" w:lastRowFirstColumn="0" w:lastRowLastColumn="0"/>
            </w:pPr>
            <w:r>
              <w:t>Fieldwork methods from key stage 3.</w:t>
            </w:r>
          </w:p>
          <w:p w14:paraId="45EC7863" w14:textId="76954348" w:rsidR="00E67204" w:rsidRPr="00FC2FAB" w:rsidRDefault="00E67204" w:rsidP="7D78312A">
            <w:pPr>
              <w:cnfStyle w:val="000000000000" w:firstRow="0" w:lastRow="0" w:firstColumn="0" w:lastColumn="0" w:oddVBand="0" w:evenVBand="0" w:oddHBand="0" w:evenHBand="0" w:firstRowFirstColumn="0" w:firstRowLastColumn="0" w:lastRowFirstColumn="0" w:lastRowLastColumn="0"/>
            </w:pPr>
          </w:p>
          <w:p w14:paraId="1082E561" w14:textId="3E9B4DF9" w:rsidR="00E67204" w:rsidRPr="00FC2FAB" w:rsidRDefault="7D78312A" w:rsidP="7D78312A">
            <w:pPr>
              <w:cnfStyle w:val="000000000000" w:firstRow="0" w:lastRow="0" w:firstColumn="0" w:lastColumn="0" w:oddVBand="0" w:evenVBand="0" w:oddHBand="0" w:evenHBand="0" w:firstRowFirstColumn="0" w:firstRowLastColumn="0" w:lastRowFirstColumn="0" w:lastRowLastColumn="0"/>
            </w:pPr>
            <w:r>
              <w:t>Use of figures throughout the KS3 and KS4 course.</w:t>
            </w:r>
          </w:p>
        </w:tc>
      </w:tr>
      <w:tr w:rsidR="00E67204" w14:paraId="07BCF150" w14:textId="77777777" w:rsidTr="0D3A65F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26D097C" w14:textId="77777777" w:rsidR="00E67204" w:rsidRDefault="00E67204" w:rsidP="00E67204">
            <w:pPr>
              <w:rPr>
                <w:b w:val="0"/>
                <w:bCs w:val="0"/>
              </w:rPr>
            </w:pPr>
            <w:r>
              <w:t>Transferrable knowledge (skills)</w:t>
            </w:r>
          </w:p>
          <w:p w14:paraId="6BD3384B" w14:textId="77777777" w:rsidR="00E67204" w:rsidRDefault="00E67204" w:rsidP="00E67204">
            <w:pPr>
              <w:rPr>
                <w:b w:val="0"/>
                <w:bCs w:val="0"/>
              </w:rPr>
            </w:pPr>
          </w:p>
          <w:p w14:paraId="6A8E4C87" w14:textId="77777777" w:rsidR="00E67204" w:rsidRDefault="00E67204" w:rsidP="00E67204">
            <w:pPr>
              <w:rPr>
                <w:b w:val="0"/>
                <w:bCs w:val="0"/>
              </w:rPr>
            </w:pPr>
          </w:p>
          <w:p w14:paraId="75F69E30" w14:textId="21238411" w:rsidR="00E67204" w:rsidRDefault="00E67204" w:rsidP="00E67204"/>
        </w:tc>
        <w:tc>
          <w:tcPr>
            <w:tcW w:w="4161" w:type="dxa"/>
          </w:tcPr>
          <w:p w14:paraId="3EB98451" w14:textId="0DF59F58" w:rsidR="00E67204" w:rsidRPr="00FC2FAB"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b/>
                <w:bCs/>
                <w:color w:val="000000" w:themeColor="text1"/>
                <w:u w:val="single"/>
              </w:rPr>
              <w:t xml:space="preserve">Knowledge: </w:t>
            </w:r>
          </w:p>
          <w:p w14:paraId="0C32B61C" w14:textId="5C220B36" w:rsidR="00E67204" w:rsidRPr="00FC2FAB"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 xml:space="preserve">Human exploitation of natural resources can cause environmental damage (CRM) </w:t>
            </w:r>
          </w:p>
          <w:p w14:paraId="3F9E0790" w14:textId="23817520" w:rsidR="00E67204" w:rsidRPr="00FC2FAB"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 xml:space="preserve">Differential Heating </w:t>
            </w:r>
          </w:p>
          <w:p w14:paraId="476D61BA" w14:textId="3E3CDB44" w:rsidR="00E67204" w:rsidRPr="00FC2FAB"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 xml:space="preserve">Climate change </w:t>
            </w:r>
          </w:p>
          <w:p w14:paraId="6A3663B0" w14:textId="505D42E1" w:rsidR="00E67204" w:rsidRPr="00FC2FAB" w:rsidRDefault="00E67204"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25BE4AE6" w14:textId="65CC1BB7" w:rsidR="00E67204" w:rsidRPr="00FC2FAB"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b/>
                <w:bCs/>
                <w:color w:val="000000" w:themeColor="text1"/>
                <w:u w:val="single"/>
              </w:rPr>
              <w:t xml:space="preserve">Skills: </w:t>
            </w:r>
          </w:p>
          <w:p w14:paraId="69FD70D4" w14:textId="346BFE86" w:rsidR="00E67204" w:rsidRPr="00FC2FAB"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 xml:space="preserve">Interpreting distribution of geographical patterns (Choropleth). </w:t>
            </w:r>
          </w:p>
          <w:p w14:paraId="0E981235" w14:textId="03710DE1" w:rsidR="00E67204" w:rsidRPr="00FC2FAB"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 xml:space="preserve">Application of understanding to case studies and figures </w:t>
            </w:r>
          </w:p>
          <w:p w14:paraId="387D63EF" w14:textId="7D902324" w:rsidR="00E67204" w:rsidRPr="00FC2FAB"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Use of data and evidence to develop balanced argument</w:t>
            </w:r>
          </w:p>
          <w:p w14:paraId="6000A00E" w14:textId="3ACAA0C5" w:rsidR="00E67204" w:rsidRPr="00FC2FAB" w:rsidRDefault="00E67204" w:rsidP="0D3A65FE">
            <w:pPr>
              <w:cnfStyle w:val="000000100000" w:firstRow="0" w:lastRow="0" w:firstColumn="0" w:lastColumn="0" w:oddVBand="0" w:evenVBand="0" w:oddHBand="1" w:evenHBand="0" w:firstRowFirstColumn="0" w:firstRowLastColumn="0" w:lastRowFirstColumn="0" w:lastRowLastColumn="0"/>
            </w:pPr>
          </w:p>
        </w:tc>
        <w:tc>
          <w:tcPr>
            <w:tcW w:w="4161" w:type="dxa"/>
          </w:tcPr>
          <w:p w14:paraId="73BE2A16" w14:textId="405F9D82" w:rsidR="00E67204" w:rsidRPr="001F3CC3" w:rsidRDefault="0D3A65FE" w:rsidP="0D3A65FE">
            <w:pPr>
              <w:spacing w:line="257"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Understanding of how a country’s wider context can help pupils to assess how this affects hazard response in the hazards A-level unit</w:t>
            </w:r>
          </w:p>
          <w:p w14:paraId="1BD1B11A" w14:textId="3D095D38" w:rsidR="00E67204" w:rsidRPr="001F3CC3"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The role of TNCs will be a stepping stone to understand the global systems and governance aspect of the A-level course.</w:t>
            </w:r>
          </w:p>
          <w:p w14:paraId="13093026" w14:textId="3AF3964B" w:rsidR="00E67204" w:rsidRPr="001F3CC3" w:rsidRDefault="00E67204" w:rsidP="0D3A65FE">
            <w:pPr>
              <w:cnfStyle w:val="000000100000" w:firstRow="0" w:lastRow="0" w:firstColumn="0" w:lastColumn="0" w:oddVBand="0" w:evenVBand="0" w:oddHBand="1" w:evenHBand="0" w:firstRowFirstColumn="0" w:firstRowLastColumn="0" w:lastRowFirstColumn="0" w:lastRowLastColumn="0"/>
              <w:rPr>
                <w:sz w:val="20"/>
                <w:szCs w:val="20"/>
              </w:rPr>
            </w:pPr>
          </w:p>
        </w:tc>
        <w:tc>
          <w:tcPr>
            <w:tcW w:w="4161" w:type="dxa"/>
          </w:tcPr>
          <w:p w14:paraId="6288ED55" w14:textId="0B6E1C87" w:rsidR="00E67204" w:rsidRPr="00FC2FAB" w:rsidRDefault="00E67204" w:rsidP="00E67204">
            <w:pPr>
              <w:cnfStyle w:val="000000100000" w:firstRow="0" w:lastRow="0" w:firstColumn="0" w:lastColumn="0" w:oddVBand="0" w:evenVBand="0" w:oddHBand="1" w:evenHBand="0" w:firstRowFirstColumn="0" w:firstRowLastColumn="0" w:lastRowFirstColumn="0" w:lastRowLastColumn="0"/>
            </w:pPr>
            <w:r>
              <w:rPr>
                <w:rFonts w:ascii="Calibri" w:hAnsi="Calibri" w:cs="Calibri"/>
              </w:rPr>
              <w:t>Dependent upon the pre-release documentation and topics published by AQA 12 weeks before paper 3</w:t>
            </w:r>
          </w:p>
        </w:tc>
        <w:tc>
          <w:tcPr>
            <w:tcW w:w="4161" w:type="dxa"/>
          </w:tcPr>
          <w:p w14:paraId="0CEFBA85" w14:textId="0B0885E1" w:rsidR="00E67204" w:rsidRPr="00FC2FAB" w:rsidRDefault="00E67204" w:rsidP="7D78312A">
            <w:pPr>
              <w:cnfStyle w:val="000000100000" w:firstRow="0" w:lastRow="0" w:firstColumn="0" w:lastColumn="0" w:oddVBand="0" w:evenVBand="0" w:oddHBand="1" w:evenHBand="0" w:firstRowFirstColumn="0" w:firstRowLastColumn="0" w:lastRowFirstColumn="0" w:lastRowLastColumn="0"/>
              <w:rPr>
                <w:sz w:val="20"/>
                <w:szCs w:val="20"/>
              </w:rPr>
            </w:pPr>
            <w:r w:rsidRPr="7D78312A">
              <w:rPr>
                <w:sz w:val="20"/>
                <w:szCs w:val="20"/>
              </w:rPr>
              <w:t>Use a range of resources to interpret and infer and apply knowledge and understanding.</w:t>
            </w:r>
          </w:p>
          <w:p w14:paraId="3A05B351" w14:textId="78B50B44" w:rsidR="00E67204" w:rsidRPr="00FC2FAB" w:rsidRDefault="00E67204" w:rsidP="7D78312A">
            <w:pPr>
              <w:cnfStyle w:val="000000100000" w:firstRow="0" w:lastRow="0" w:firstColumn="0" w:lastColumn="0" w:oddVBand="0" w:evenVBand="0" w:oddHBand="1" w:evenHBand="0" w:firstRowFirstColumn="0" w:firstRowLastColumn="0" w:lastRowFirstColumn="0" w:lastRowLastColumn="0"/>
            </w:pPr>
          </w:p>
        </w:tc>
      </w:tr>
      <w:tr w:rsidR="00E67204" w14:paraId="4E89435C" w14:textId="77777777" w:rsidTr="0D3A65F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B87B9B2" w14:textId="77777777" w:rsidR="00E67204" w:rsidRDefault="00E67204" w:rsidP="00E67204">
            <w:pPr>
              <w:rPr>
                <w:b w:val="0"/>
                <w:bCs w:val="0"/>
              </w:rPr>
            </w:pPr>
            <w:r>
              <w:t>Key vocabulary pupil will know and learn</w:t>
            </w:r>
          </w:p>
          <w:p w14:paraId="5E2ED96A" w14:textId="77777777" w:rsidR="00E67204" w:rsidRDefault="00E67204" w:rsidP="00E67204">
            <w:pPr>
              <w:rPr>
                <w:b w:val="0"/>
                <w:bCs w:val="0"/>
              </w:rPr>
            </w:pPr>
          </w:p>
          <w:p w14:paraId="76823717" w14:textId="30EBB942" w:rsidR="00E67204" w:rsidRDefault="00E67204" w:rsidP="00E67204"/>
        </w:tc>
        <w:tc>
          <w:tcPr>
            <w:tcW w:w="4161" w:type="dxa"/>
          </w:tcPr>
          <w:p w14:paraId="49D8A87C" w14:textId="06AF7C82" w:rsidR="00E67204" w:rsidRPr="00FC2FAB" w:rsidRDefault="0D3A65FE" w:rsidP="0D3A65FE">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Ecosystem, biotic, abiotic, agriculture, settlement, deforestation, exploitation, sustainable management, ecotourism, conservation, international agreements, indigenous.</w:t>
            </w:r>
          </w:p>
          <w:p w14:paraId="7BE74DEE" w14:textId="048CAD9F" w:rsidR="00E67204" w:rsidRPr="00FC2FAB" w:rsidRDefault="00E67204" w:rsidP="0D3A65FE">
            <w:pPr>
              <w:cnfStyle w:val="000000000000" w:firstRow="0" w:lastRow="0" w:firstColumn="0" w:lastColumn="0" w:oddVBand="0" w:evenVBand="0" w:oddHBand="0" w:evenHBand="0" w:firstRowFirstColumn="0" w:firstRowLastColumn="0" w:lastRowFirstColumn="0" w:lastRowLastColumn="0"/>
            </w:pPr>
          </w:p>
        </w:tc>
        <w:tc>
          <w:tcPr>
            <w:tcW w:w="4161" w:type="dxa"/>
          </w:tcPr>
          <w:p w14:paraId="58901A13" w14:textId="66ECCD9C" w:rsidR="00E67204" w:rsidRPr="00D86CFF" w:rsidRDefault="0D3A65FE" w:rsidP="0D3A65FE">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Birth rate, death rate, Demographic Transition Model, development gap, globalisation, aid, industrialisation, Transnational Corporation, mortality.</w:t>
            </w:r>
          </w:p>
          <w:p w14:paraId="73A5987F" w14:textId="530562C6" w:rsidR="00E67204" w:rsidRPr="00D86CFF" w:rsidRDefault="00E67204" w:rsidP="0D3A65FE">
            <w:pPr>
              <w:cnfStyle w:val="000000000000" w:firstRow="0" w:lastRow="0" w:firstColumn="0" w:lastColumn="0" w:oddVBand="0" w:evenVBand="0" w:oddHBand="0" w:evenHBand="0" w:firstRowFirstColumn="0" w:firstRowLastColumn="0" w:lastRowFirstColumn="0" w:lastRowLastColumn="0"/>
              <w:rPr>
                <w:sz w:val="20"/>
                <w:szCs w:val="20"/>
              </w:rPr>
            </w:pPr>
          </w:p>
        </w:tc>
        <w:tc>
          <w:tcPr>
            <w:tcW w:w="4161" w:type="dxa"/>
          </w:tcPr>
          <w:p w14:paraId="32D835DA" w14:textId="1A492503" w:rsidR="00E67204" w:rsidRPr="00FC2FAB" w:rsidRDefault="00E67204" w:rsidP="00E67204">
            <w:pPr>
              <w:cnfStyle w:val="000000000000" w:firstRow="0" w:lastRow="0" w:firstColumn="0" w:lastColumn="0" w:oddVBand="0" w:evenVBand="0" w:oddHBand="0" w:evenHBand="0" w:firstRowFirstColumn="0" w:firstRowLastColumn="0" w:lastRowFirstColumn="0" w:lastRowLastColumn="0"/>
            </w:pPr>
            <w:r>
              <w:rPr>
                <w:rFonts w:ascii="Calibri" w:hAnsi="Calibri" w:cs="Calibri"/>
              </w:rPr>
              <w:t>Dependent upon the pre-release documentation and topics published by AQA 12 weeks before paper 3</w:t>
            </w:r>
          </w:p>
        </w:tc>
        <w:tc>
          <w:tcPr>
            <w:tcW w:w="4161" w:type="dxa"/>
          </w:tcPr>
          <w:p w14:paraId="2B96AD76" w14:textId="2B98A2DD" w:rsidR="00E67204" w:rsidRPr="00FC2FAB" w:rsidRDefault="7D78312A" w:rsidP="00E67204">
            <w:pPr>
              <w:cnfStyle w:val="000000000000" w:firstRow="0" w:lastRow="0" w:firstColumn="0" w:lastColumn="0" w:oddVBand="0" w:evenVBand="0" w:oddHBand="0" w:evenHBand="0" w:firstRowFirstColumn="0" w:firstRowLastColumn="0" w:lastRowFirstColumn="0" w:lastRowLastColumn="0"/>
            </w:pPr>
            <w:r>
              <w:t>Sampling, presentation, primary, secondary</w:t>
            </w:r>
          </w:p>
        </w:tc>
      </w:tr>
      <w:tr w:rsidR="00E67204" w14:paraId="0B05F9B3" w14:textId="77777777" w:rsidTr="0D3A65F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A6470A" w14:textId="77777777" w:rsidR="00E67204" w:rsidRDefault="00E67204" w:rsidP="00E67204">
            <w:pPr>
              <w:rPr>
                <w:b w:val="0"/>
                <w:bCs w:val="0"/>
              </w:rPr>
            </w:pPr>
            <w:r>
              <w:t>Assessment activities</w:t>
            </w:r>
          </w:p>
          <w:p w14:paraId="7BFD703C" w14:textId="136D32EA" w:rsidR="00E67204" w:rsidRDefault="00E67204" w:rsidP="00E67204"/>
          <w:p w14:paraId="5F46EEA2" w14:textId="77777777" w:rsidR="00E67204" w:rsidRDefault="00E67204" w:rsidP="00E67204">
            <w:pPr>
              <w:rPr>
                <w:b w:val="0"/>
                <w:bCs w:val="0"/>
              </w:rPr>
            </w:pPr>
          </w:p>
          <w:p w14:paraId="02EA02CF" w14:textId="6B000CF1" w:rsidR="00E67204" w:rsidRDefault="00E67204" w:rsidP="00E67204"/>
        </w:tc>
        <w:tc>
          <w:tcPr>
            <w:tcW w:w="4161" w:type="dxa"/>
          </w:tcPr>
          <w:p w14:paraId="11784508" w14:textId="6DAD2502" w:rsidR="00E67204" w:rsidRPr="00FC2FAB"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pPr>
            <w:r>
              <w:t>Exam questions throughout</w:t>
            </w:r>
          </w:p>
        </w:tc>
        <w:tc>
          <w:tcPr>
            <w:tcW w:w="4161" w:type="dxa"/>
          </w:tcPr>
          <w:p w14:paraId="4DFCF4D5" w14:textId="1D80DE6F" w:rsidR="00E67204" w:rsidRPr="006422EC" w:rsidRDefault="00E67204" w:rsidP="00E6720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1 x </w:t>
            </w:r>
            <w:proofErr w:type="gramStart"/>
            <w:r>
              <w:rPr>
                <w:sz w:val="20"/>
                <w:szCs w:val="20"/>
              </w:rPr>
              <w:t>60 minute</w:t>
            </w:r>
            <w:proofErr w:type="gramEnd"/>
            <w:r>
              <w:rPr>
                <w:sz w:val="20"/>
                <w:szCs w:val="20"/>
              </w:rPr>
              <w:t xml:space="preserve"> exam paper</w:t>
            </w:r>
          </w:p>
        </w:tc>
        <w:tc>
          <w:tcPr>
            <w:tcW w:w="4161" w:type="dxa"/>
          </w:tcPr>
          <w:p w14:paraId="031D9FE3" w14:textId="77777777" w:rsidR="00E67204" w:rsidRPr="00CB0D92" w:rsidRDefault="00E67204" w:rsidP="00E67204">
            <w:pPr>
              <w:cnfStyle w:val="000000100000" w:firstRow="0" w:lastRow="0" w:firstColumn="0" w:lastColumn="0" w:oddVBand="0" w:evenVBand="0" w:oddHBand="1" w:evenHBand="0" w:firstRowFirstColumn="0" w:firstRowLastColumn="0" w:lastRowFirstColumn="0" w:lastRowLastColumn="0"/>
              <w:rPr>
                <w:rFonts w:ascii="Calibri" w:hAnsi="Calibri" w:cs="Calibri"/>
                <w:b/>
                <w:color w:val="FF0000"/>
              </w:rPr>
            </w:pPr>
            <w:r w:rsidRPr="00D06B73">
              <w:rPr>
                <w:rFonts w:ascii="Calibri" w:hAnsi="Calibri" w:cs="Calibri"/>
                <w:b/>
                <w:color w:val="FF0000"/>
              </w:rPr>
              <w:t>Formative Assessment</w:t>
            </w:r>
          </w:p>
          <w:p w14:paraId="228B78FF" w14:textId="77777777" w:rsidR="00E67204" w:rsidRDefault="00E67204" w:rsidP="00E67204">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 xml:space="preserve">A range of </w:t>
            </w:r>
            <w:proofErr w:type="gramStart"/>
            <w:r>
              <w:rPr>
                <w:rFonts w:ascii="Calibri" w:hAnsi="Calibri" w:cs="Calibri"/>
              </w:rPr>
              <w:t>4 and 6 mark</w:t>
            </w:r>
            <w:proofErr w:type="gramEnd"/>
            <w:r>
              <w:rPr>
                <w:rFonts w:ascii="Calibri" w:hAnsi="Calibri" w:cs="Calibri"/>
              </w:rPr>
              <w:t xml:space="preserve"> map/figure/graph questions based on the information in the pre-release booklet</w:t>
            </w:r>
          </w:p>
          <w:p w14:paraId="5BAD8496" w14:textId="77777777" w:rsidR="00E67204" w:rsidRDefault="00E67204" w:rsidP="00E67204">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7C4980AB" w14:textId="6A559349" w:rsidR="00E67204" w:rsidRPr="00FC2FAB" w:rsidRDefault="00E67204" w:rsidP="00E67204">
            <w:pPr>
              <w:cnfStyle w:val="000000100000" w:firstRow="0" w:lastRow="0" w:firstColumn="0" w:lastColumn="0" w:oddVBand="0" w:evenVBand="0" w:oddHBand="1" w:evenHBand="0" w:firstRowFirstColumn="0" w:firstRowLastColumn="0" w:lastRowFirstColumn="0" w:lastRowLastColumn="0"/>
            </w:pPr>
            <w:r w:rsidRPr="7D78312A">
              <w:rPr>
                <w:rFonts w:ascii="Calibri" w:hAnsi="Calibri" w:cs="Calibri"/>
              </w:rPr>
              <w:t xml:space="preserve">At least one </w:t>
            </w:r>
            <w:proofErr w:type="gramStart"/>
            <w:r w:rsidRPr="7D78312A">
              <w:rPr>
                <w:rFonts w:ascii="Calibri" w:hAnsi="Calibri" w:cs="Calibri"/>
              </w:rPr>
              <w:t>9 mark</w:t>
            </w:r>
            <w:proofErr w:type="gramEnd"/>
            <w:r w:rsidRPr="7D78312A">
              <w:rPr>
                <w:rFonts w:ascii="Calibri" w:hAnsi="Calibri" w:cs="Calibri"/>
              </w:rPr>
              <w:t xml:space="preserve"> decision making exercise asked on the information in the pre-release booklet</w:t>
            </w:r>
          </w:p>
        </w:tc>
        <w:tc>
          <w:tcPr>
            <w:tcW w:w="4161" w:type="dxa"/>
          </w:tcPr>
          <w:p w14:paraId="2ADA128A" w14:textId="251FAFF1" w:rsidR="00E67204" w:rsidRPr="00FC2FAB" w:rsidRDefault="7D78312A" w:rsidP="00E67204">
            <w:pPr>
              <w:cnfStyle w:val="000000100000" w:firstRow="0" w:lastRow="0" w:firstColumn="0" w:lastColumn="0" w:oddVBand="0" w:evenVBand="0" w:oddHBand="1" w:evenHBand="0" w:firstRowFirstColumn="0" w:firstRowLastColumn="0" w:lastRowFirstColumn="0" w:lastRowLastColumn="0"/>
            </w:pPr>
            <w:r>
              <w:t>A range of exam questions based on previous exam papers.</w:t>
            </w:r>
          </w:p>
        </w:tc>
      </w:tr>
      <w:tr w:rsidR="00E67204" w14:paraId="556A966E" w14:textId="77777777" w:rsidTr="0D3A65F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9CD1A5F" w14:textId="77777777" w:rsidR="00E67204" w:rsidRDefault="00E67204" w:rsidP="00E67204">
            <w:pPr>
              <w:rPr>
                <w:b w:val="0"/>
                <w:bCs w:val="0"/>
              </w:rPr>
            </w:pPr>
            <w:r>
              <w:t>Resources available</w:t>
            </w:r>
          </w:p>
          <w:p w14:paraId="2B5CEE4B" w14:textId="77777777" w:rsidR="00E67204" w:rsidRDefault="00E67204" w:rsidP="00E67204">
            <w:pPr>
              <w:rPr>
                <w:b w:val="0"/>
                <w:bCs w:val="0"/>
              </w:rPr>
            </w:pPr>
          </w:p>
          <w:p w14:paraId="3F1B3FD9" w14:textId="77777777" w:rsidR="00E67204" w:rsidRDefault="00E67204" w:rsidP="00E67204">
            <w:pPr>
              <w:rPr>
                <w:b w:val="0"/>
                <w:bCs w:val="0"/>
              </w:rPr>
            </w:pPr>
          </w:p>
          <w:p w14:paraId="7F48F907" w14:textId="272E87C4" w:rsidR="00E67204" w:rsidRDefault="00E67204" w:rsidP="00E67204"/>
        </w:tc>
        <w:tc>
          <w:tcPr>
            <w:tcW w:w="4161" w:type="dxa"/>
          </w:tcPr>
          <w:p w14:paraId="2DBEF3A6" w14:textId="50EFDDA8" w:rsidR="00E67204" w:rsidRPr="00FC2FAB" w:rsidRDefault="0D3A65FE" w:rsidP="0D3A65FE">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b/>
                <w:bCs/>
                <w:color w:val="000000" w:themeColor="text1"/>
              </w:rPr>
              <w:t>Shared area lesson resources</w:t>
            </w:r>
            <w:r w:rsidRPr="0D3A65FE">
              <w:rPr>
                <w:rFonts w:ascii="Calibri" w:eastAsia="Calibri" w:hAnsi="Calibri" w:cs="Calibri"/>
                <w:color w:val="000000" w:themeColor="text1"/>
              </w:rPr>
              <w:t xml:space="preserve"> - </w:t>
            </w:r>
          </w:p>
          <w:p w14:paraId="3EAD6E20" w14:textId="70EDE995" w:rsidR="00E67204" w:rsidRDefault="0D3A65FE" w:rsidP="0D3A65FE">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T:\RHS-Depts\Humanities\GEOGRAPHY\GCSE\AQA 2019\Paper 1\2. The Living World</w:t>
            </w:r>
          </w:p>
          <w:p w14:paraId="7226EE0D" w14:textId="5A876720" w:rsidR="003C6943" w:rsidRDefault="003C6943" w:rsidP="0D3A65FE">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p>
          <w:p w14:paraId="20949DEF" w14:textId="77777777" w:rsidR="003C6943" w:rsidRPr="00FC2FAB" w:rsidRDefault="003C6943" w:rsidP="0D3A65FE">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Pr>
                <w:rFonts w:ascii="Calibri" w:eastAsia="Calibri" w:hAnsi="Calibri" w:cs="Calibri"/>
                <w:color w:val="000000" w:themeColor="text1"/>
              </w:rPr>
              <w:t xml:space="preserve">Additional reading: </w:t>
            </w:r>
          </w:p>
          <w:p w14:paraId="10D46884" w14:textId="77777777" w:rsidR="003C6943" w:rsidRDefault="003C6943" w:rsidP="003C6943">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Locals accuse Pakistan of doing the dirty by turning to coal to meet energy needs</w:t>
            </w:r>
          </w:p>
          <w:p w14:paraId="178C20F3" w14:textId="37004645" w:rsidR="003C6943" w:rsidRPr="00FC2FAB" w:rsidRDefault="003C6943" w:rsidP="0D3A65FE">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p>
          <w:p w14:paraId="4196764D" w14:textId="6FD54E18" w:rsidR="00E67204" w:rsidRPr="00FC2FAB" w:rsidRDefault="00E67204" w:rsidP="0D3A65FE">
            <w:pPr>
              <w:cnfStyle w:val="000000000000" w:firstRow="0" w:lastRow="0" w:firstColumn="0" w:lastColumn="0" w:oddVBand="0" w:evenVBand="0" w:oddHBand="0" w:evenHBand="0" w:firstRowFirstColumn="0" w:firstRowLastColumn="0" w:lastRowFirstColumn="0" w:lastRowLastColumn="0"/>
            </w:pPr>
          </w:p>
        </w:tc>
        <w:tc>
          <w:tcPr>
            <w:tcW w:w="4161" w:type="dxa"/>
          </w:tcPr>
          <w:p w14:paraId="67B1EE26" w14:textId="77777777" w:rsidR="00E67204" w:rsidRDefault="00E67204" w:rsidP="00E67204">
            <w:pPr>
              <w:cnfStyle w:val="000000000000" w:firstRow="0" w:lastRow="0" w:firstColumn="0" w:lastColumn="0" w:oddVBand="0" w:evenVBand="0" w:oddHBand="0" w:evenHBand="0" w:firstRowFirstColumn="0" w:firstRowLastColumn="0" w:lastRowFirstColumn="0" w:lastRowLastColumn="0"/>
              <w:rPr>
                <w:sz w:val="20"/>
                <w:szCs w:val="20"/>
              </w:rPr>
            </w:pPr>
            <w:r w:rsidRPr="00CC2F97">
              <w:rPr>
                <w:sz w:val="20"/>
                <w:szCs w:val="20"/>
              </w:rPr>
              <w:t>T:\RHS-Depts\Humanities\GEOGRAPHY\GCSE\AQA 2019\Paper 2</w:t>
            </w:r>
          </w:p>
          <w:p w14:paraId="0C525895" w14:textId="77777777" w:rsidR="003C6943" w:rsidRDefault="003C6943" w:rsidP="00E67204">
            <w:pPr>
              <w:cnfStyle w:val="000000000000" w:firstRow="0" w:lastRow="0" w:firstColumn="0" w:lastColumn="0" w:oddVBand="0" w:evenVBand="0" w:oddHBand="0" w:evenHBand="0" w:firstRowFirstColumn="0" w:firstRowLastColumn="0" w:lastRowFirstColumn="0" w:lastRowLastColumn="0"/>
              <w:rPr>
                <w:sz w:val="20"/>
                <w:szCs w:val="20"/>
              </w:rPr>
            </w:pPr>
          </w:p>
          <w:p w14:paraId="76A12698" w14:textId="77777777" w:rsidR="003C6943" w:rsidRPr="00BB40B8" w:rsidRDefault="003C6943" w:rsidP="00E6720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Additional reading: </w:t>
            </w:r>
          </w:p>
          <w:p w14:paraId="2D0CA839" w14:textId="77777777" w:rsidR="003C6943" w:rsidRDefault="003C6943" w:rsidP="003C6943">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Young, qualified and barely scraping by – inside Nigeria’s economic crisis</w:t>
            </w:r>
          </w:p>
          <w:p w14:paraId="444530BA" w14:textId="0D7C5A4E" w:rsidR="003C6943" w:rsidRPr="00BB40B8" w:rsidRDefault="003C6943" w:rsidP="00E67204">
            <w:pPr>
              <w:cnfStyle w:val="000000000000" w:firstRow="0" w:lastRow="0" w:firstColumn="0" w:lastColumn="0" w:oddVBand="0" w:evenVBand="0" w:oddHBand="0" w:evenHBand="0" w:firstRowFirstColumn="0" w:firstRowLastColumn="0" w:lastRowFirstColumn="0" w:lastRowLastColumn="0"/>
              <w:rPr>
                <w:sz w:val="20"/>
                <w:szCs w:val="20"/>
              </w:rPr>
            </w:pPr>
          </w:p>
        </w:tc>
        <w:tc>
          <w:tcPr>
            <w:tcW w:w="4161" w:type="dxa"/>
          </w:tcPr>
          <w:p w14:paraId="49483D55" w14:textId="66195FA9" w:rsidR="00E67204" w:rsidRDefault="00E67204" w:rsidP="00E67204">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C281D">
              <w:rPr>
                <w:rFonts w:ascii="Calibri" w:hAnsi="Calibri" w:cs="Calibri"/>
                <w:b/>
              </w:rPr>
              <w:t>Shared area resources:</w:t>
            </w:r>
            <w:r>
              <w:rPr>
                <w:rFonts w:ascii="Calibri" w:hAnsi="Calibri" w:cs="Calibri"/>
              </w:rPr>
              <w:t xml:space="preserve"> </w:t>
            </w:r>
          </w:p>
          <w:p w14:paraId="7365C14A" w14:textId="4B458FB7" w:rsidR="00E67204" w:rsidRDefault="7D78312A" w:rsidP="00E67204">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7D78312A">
              <w:rPr>
                <w:rFonts w:ascii="Calibri" w:hAnsi="Calibri" w:cs="Calibri"/>
              </w:rPr>
              <w:t>SHARE MAT Pre-release collaborative planning</w:t>
            </w:r>
          </w:p>
          <w:p w14:paraId="21B524CD" w14:textId="77777777" w:rsidR="00E67204" w:rsidRDefault="00E67204" w:rsidP="00E67204">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xml:space="preserve">AQA pre-release booklet </w:t>
            </w:r>
          </w:p>
          <w:p w14:paraId="2D6B37B9" w14:textId="77777777" w:rsidR="00E67204" w:rsidRPr="00FC2FAB" w:rsidRDefault="00E67204" w:rsidP="00E67204">
            <w:pPr>
              <w:cnfStyle w:val="000000000000" w:firstRow="0" w:lastRow="0" w:firstColumn="0" w:lastColumn="0" w:oddVBand="0" w:evenVBand="0" w:oddHBand="0" w:evenHBand="0" w:firstRowFirstColumn="0" w:firstRowLastColumn="0" w:lastRowFirstColumn="0" w:lastRowLastColumn="0"/>
            </w:pPr>
          </w:p>
        </w:tc>
        <w:tc>
          <w:tcPr>
            <w:tcW w:w="4161" w:type="dxa"/>
          </w:tcPr>
          <w:p w14:paraId="194BCDD0" w14:textId="4695B090" w:rsidR="00E67204" w:rsidRPr="00FC2FAB" w:rsidRDefault="00E67204" w:rsidP="7D78312A">
            <w:pPr>
              <w:cnfStyle w:val="000000000000" w:firstRow="0" w:lastRow="0" w:firstColumn="0" w:lastColumn="0" w:oddVBand="0" w:evenVBand="0" w:oddHBand="0" w:evenHBand="0" w:firstRowFirstColumn="0" w:firstRowLastColumn="0" w:lastRowFirstColumn="0" w:lastRowLastColumn="0"/>
              <w:rPr>
                <w:sz w:val="20"/>
                <w:szCs w:val="20"/>
              </w:rPr>
            </w:pPr>
            <w:r w:rsidRPr="7D78312A">
              <w:rPr>
                <w:sz w:val="20"/>
                <w:szCs w:val="20"/>
              </w:rPr>
              <w:t>T:\RHS-Depts\Humanities\GEOGRAPHY\GCSE\AQA 2019\Paper 3</w:t>
            </w:r>
          </w:p>
          <w:p w14:paraId="05457A1E" w14:textId="3C62B263" w:rsidR="00E67204" w:rsidRPr="00FC2FAB" w:rsidRDefault="00E67204" w:rsidP="7D78312A">
            <w:pPr>
              <w:cnfStyle w:val="000000000000" w:firstRow="0" w:lastRow="0" w:firstColumn="0" w:lastColumn="0" w:oddVBand="0" w:evenVBand="0" w:oddHBand="0" w:evenHBand="0" w:firstRowFirstColumn="0" w:firstRowLastColumn="0" w:lastRowFirstColumn="0" w:lastRowLastColumn="0"/>
            </w:pPr>
          </w:p>
        </w:tc>
      </w:tr>
      <w:tr w:rsidR="00E67204" w14:paraId="3D947E55" w14:textId="77777777" w:rsidTr="0D3A65F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ADF2A50" w14:textId="2F24A452" w:rsidR="00E67204" w:rsidRDefault="00E67204" w:rsidP="00E67204">
            <w:pPr>
              <w:rPr>
                <w:bCs w:val="0"/>
              </w:rPr>
            </w:pPr>
            <w:r w:rsidRPr="000A4E54">
              <w:rPr>
                <w:b w:val="0"/>
              </w:rPr>
              <w:t>Notes</w:t>
            </w:r>
          </w:p>
          <w:p w14:paraId="2BC0B6A8" w14:textId="77777777" w:rsidR="00E67204" w:rsidRPr="000A4E54" w:rsidRDefault="00E67204" w:rsidP="00E67204">
            <w:pPr>
              <w:rPr>
                <w:b w:val="0"/>
                <w:bCs w:val="0"/>
              </w:rPr>
            </w:pPr>
          </w:p>
          <w:p w14:paraId="205F3E4E" w14:textId="77777777" w:rsidR="00E67204" w:rsidRDefault="00E67204" w:rsidP="00E67204">
            <w:pPr>
              <w:rPr>
                <w:b w:val="0"/>
                <w:bCs w:val="0"/>
              </w:rPr>
            </w:pPr>
            <w:r>
              <w:t>Why this topic is important…</w:t>
            </w:r>
          </w:p>
          <w:p w14:paraId="58FA1875" w14:textId="1A433BF1" w:rsidR="00E67204" w:rsidRDefault="00E67204" w:rsidP="00E67204"/>
        </w:tc>
        <w:tc>
          <w:tcPr>
            <w:tcW w:w="4161" w:type="dxa"/>
          </w:tcPr>
          <w:p w14:paraId="42B0CC98" w14:textId="4AD07D1D" w:rsidR="00E67204"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 xml:space="preserve">This topic is important as the destruction of tropical rainforests is enhancing the greenhouse effect and increasing the risk of climate change. It is said that tropical rainforests will be deforested to the point of complete destruction during the 2030’s and 40’s, a time scale very much in the domain of the student’s future. </w:t>
            </w:r>
          </w:p>
          <w:p w14:paraId="385D3C13" w14:textId="4E53C565" w:rsidR="00E67204" w:rsidRDefault="00E67204"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10C75F6D" w14:textId="1DE873AC" w:rsidR="00E67204"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 xml:space="preserve">Biodiversity in tropical rainforests has made way for medicines to be developed, which </w:t>
            </w:r>
            <w:r w:rsidRPr="0D3A65FE">
              <w:rPr>
                <w:rFonts w:ascii="Calibri" w:eastAsia="Calibri" w:hAnsi="Calibri" w:cs="Calibri"/>
                <w:color w:val="000000" w:themeColor="text1"/>
              </w:rPr>
              <w:lastRenderedPageBreak/>
              <w:t xml:space="preserve">are improving the provision of health care for people around the world. </w:t>
            </w:r>
          </w:p>
          <w:p w14:paraId="19226782" w14:textId="118CFBDE" w:rsidR="00E67204" w:rsidRDefault="00E67204"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409EB099" w14:textId="5EC33595" w:rsidR="00E67204"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 xml:space="preserve">This topic is important because it is concerned with the dynamic nature of physical processes and systems, and how humans interact with it. It aims to develop an understanding of features in a specific environment, and the need for management strategies linked to sustainability. </w:t>
            </w:r>
          </w:p>
          <w:p w14:paraId="58108945" w14:textId="14C1301D" w:rsidR="00E67204" w:rsidRDefault="00E67204"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1E082979" w14:textId="4BDBD45D" w:rsidR="00E67204"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b/>
                <w:bCs/>
                <w:color w:val="000000" w:themeColor="text1"/>
                <w:u w:val="single"/>
              </w:rPr>
              <w:t>SMSC:</w:t>
            </w:r>
          </w:p>
          <w:p w14:paraId="0A0FA604" w14:textId="7C979877" w:rsidR="00E67204"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b/>
                <w:bCs/>
                <w:color w:val="000000" w:themeColor="text1"/>
              </w:rPr>
              <w:t>Rule of Law</w:t>
            </w:r>
            <w:r w:rsidRPr="0D3A65FE">
              <w:rPr>
                <w:rFonts w:ascii="Calibri" w:eastAsia="Calibri" w:hAnsi="Calibri" w:cs="Calibri"/>
                <w:color w:val="000000" w:themeColor="text1"/>
              </w:rPr>
              <w:t xml:space="preserve"> – International agreements and links to COP conferences</w:t>
            </w:r>
          </w:p>
          <w:p w14:paraId="083FF3F0" w14:textId="3B6DA3E5" w:rsidR="00E67204"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b/>
                <w:bCs/>
                <w:color w:val="000000" w:themeColor="text1"/>
              </w:rPr>
              <w:t>Respect and Tolerance</w:t>
            </w:r>
            <w:r w:rsidRPr="0D3A65FE">
              <w:rPr>
                <w:rFonts w:ascii="Calibri" w:eastAsia="Calibri" w:hAnsi="Calibri" w:cs="Calibri"/>
                <w:color w:val="000000" w:themeColor="text1"/>
              </w:rPr>
              <w:t xml:space="preserve"> – Other ways of living and value of the living world. </w:t>
            </w:r>
          </w:p>
          <w:p w14:paraId="59A47716" w14:textId="7B668BA3" w:rsidR="00E67204"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b/>
                <w:bCs/>
                <w:color w:val="000000" w:themeColor="text1"/>
              </w:rPr>
              <w:t>Moral</w:t>
            </w:r>
            <w:r w:rsidRPr="0D3A65FE">
              <w:rPr>
                <w:rFonts w:ascii="Calibri" w:eastAsia="Calibri" w:hAnsi="Calibri" w:cs="Calibri"/>
                <w:color w:val="000000" w:themeColor="text1"/>
              </w:rPr>
              <w:t xml:space="preserve"> – Should humanity do more to protect the rainforest and cold environments? </w:t>
            </w:r>
          </w:p>
          <w:p w14:paraId="7FA4A1A6" w14:textId="6FB0777D" w:rsidR="00E67204"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b/>
                <w:bCs/>
                <w:color w:val="000000" w:themeColor="text1"/>
              </w:rPr>
              <w:t xml:space="preserve">Social </w:t>
            </w:r>
            <w:r w:rsidRPr="0D3A65FE">
              <w:rPr>
                <w:rFonts w:ascii="Calibri" w:eastAsia="Calibri" w:hAnsi="Calibri" w:cs="Calibri"/>
                <w:color w:val="000000" w:themeColor="text1"/>
              </w:rPr>
              <w:t xml:space="preserve">– Understanding how communities and </w:t>
            </w:r>
            <w:proofErr w:type="gramStart"/>
            <w:r w:rsidRPr="0D3A65FE">
              <w:rPr>
                <w:rFonts w:ascii="Calibri" w:eastAsia="Calibri" w:hAnsi="Calibri" w:cs="Calibri"/>
                <w:color w:val="000000" w:themeColor="text1"/>
              </w:rPr>
              <w:t>societies</w:t>
            </w:r>
            <w:proofErr w:type="gramEnd"/>
            <w:r w:rsidRPr="0D3A65FE">
              <w:rPr>
                <w:rFonts w:ascii="Calibri" w:eastAsia="Calibri" w:hAnsi="Calibri" w:cs="Calibri"/>
                <w:color w:val="000000" w:themeColor="text1"/>
              </w:rPr>
              <w:t xml:space="preserve"> function.</w:t>
            </w:r>
          </w:p>
          <w:p w14:paraId="2D18D15C" w14:textId="2398EB6A" w:rsidR="00E67204"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b/>
                <w:bCs/>
                <w:color w:val="000000" w:themeColor="text1"/>
              </w:rPr>
              <w:t xml:space="preserve">Spiritual </w:t>
            </w:r>
            <w:r w:rsidRPr="0D3A65FE">
              <w:rPr>
                <w:rFonts w:ascii="Calibri" w:eastAsia="Calibri" w:hAnsi="Calibri" w:cs="Calibri"/>
                <w:color w:val="000000" w:themeColor="text1"/>
              </w:rPr>
              <w:t xml:space="preserve">– Exploring the values and views of others, in particular the indigenous communities that live in these environments. </w:t>
            </w:r>
          </w:p>
          <w:p w14:paraId="752A79FB" w14:textId="55866407" w:rsidR="00E67204" w:rsidRDefault="00E67204"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4AA67443" w14:textId="5785C621" w:rsidR="00E67204"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b/>
                <w:bCs/>
                <w:color w:val="000000" w:themeColor="text1"/>
                <w:u w:val="single"/>
              </w:rPr>
              <w:t>Cultural Capital/ Careers:</w:t>
            </w:r>
            <w:r w:rsidRPr="0D3A65FE">
              <w:rPr>
                <w:rFonts w:ascii="Calibri" w:eastAsia="Calibri" w:hAnsi="Calibri" w:cs="Calibri"/>
                <w:color w:val="000000" w:themeColor="text1"/>
              </w:rPr>
              <w:t xml:space="preserve"> </w:t>
            </w:r>
          </w:p>
          <w:p w14:paraId="607805CA" w14:textId="1476DC2F" w:rsidR="00E67204"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Links to specific roles in the research and protection of the living world.</w:t>
            </w:r>
          </w:p>
          <w:p w14:paraId="0D8927E9" w14:textId="6C72ED65" w:rsidR="00E67204" w:rsidRDefault="00E67204" w:rsidP="0D3A65FE">
            <w:pPr>
              <w:cnfStyle w:val="000000100000" w:firstRow="0" w:lastRow="0" w:firstColumn="0" w:lastColumn="0" w:oddVBand="0" w:evenVBand="0" w:oddHBand="1" w:evenHBand="0" w:firstRowFirstColumn="0" w:firstRowLastColumn="0" w:lastRowFirstColumn="0" w:lastRowLastColumn="0"/>
            </w:pPr>
          </w:p>
        </w:tc>
        <w:tc>
          <w:tcPr>
            <w:tcW w:w="4161" w:type="dxa"/>
          </w:tcPr>
          <w:p w14:paraId="32980B94" w14:textId="2936247B" w:rsidR="00E67204" w:rsidRPr="006422EC"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lastRenderedPageBreak/>
              <w:t xml:space="preserve">his topic is important as it is concerned with human processes, systems and outcomes and how </w:t>
            </w:r>
            <w:proofErr w:type="gramStart"/>
            <w:r w:rsidRPr="0D3A65FE">
              <w:rPr>
                <w:rFonts w:ascii="Calibri" w:eastAsia="Calibri" w:hAnsi="Calibri" w:cs="Calibri"/>
                <w:color w:val="000000" w:themeColor="text1"/>
              </w:rPr>
              <w:t>these change</w:t>
            </w:r>
            <w:proofErr w:type="gramEnd"/>
            <w:r w:rsidRPr="0D3A65FE">
              <w:rPr>
                <w:rFonts w:ascii="Calibri" w:eastAsia="Calibri" w:hAnsi="Calibri" w:cs="Calibri"/>
                <w:color w:val="000000" w:themeColor="text1"/>
              </w:rPr>
              <w:t xml:space="preserve"> both spatially and temporally. </w:t>
            </w:r>
          </w:p>
          <w:p w14:paraId="45097BBA" w14:textId="75C5891B" w:rsidR="00E67204" w:rsidRPr="006422EC" w:rsidRDefault="00E67204"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024064EF" w14:textId="5AC953E7" w:rsidR="00E67204" w:rsidRPr="006422EC"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t xml:space="preserve">This topic is important as students study processes in a variety of places and at a range of scales. It includes places in various </w:t>
            </w:r>
            <w:proofErr w:type="spellStart"/>
            <w:r w:rsidRPr="0D3A65FE">
              <w:rPr>
                <w:rFonts w:ascii="Calibri" w:eastAsia="Calibri" w:hAnsi="Calibri" w:cs="Calibri"/>
                <w:color w:val="000000" w:themeColor="text1"/>
              </w:rPr>
              <w:t>states</w:t>
            </w:r>
            <w:proofErr w:type="spellEnd"/>
            <w:r w:rsidRPr="0D3A65FE">
              <w:rPr>
                <w:rFonts w:ascii="Calibri" w:eastAsia="Calibri" w:hAnsi="Calibri" w:cs="Calibri"/>
                <w:color w:val="000000" w:themeColor="text1"/>
              </w:rPr>
              <w:t xml:space="preserve"> of development.</w:t>
            </w:r>
          </w:p>
          <w:p w14:paraId="24F88619" w14:textId="26210DE0" w:rsidR="00E67204" w:rsidRPr="006422EC" w:rsidRDefault="00E67204"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7EC3E6B4" w14:textId="119FE52E" w:rsidR="00E67204" w:rsidRPr="006422EC"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color w:val="000000" w:themeColor="text1"/>
              </w:rPr>
              <w:lastRenderedPageBreak/>
              <w:t>It is important as the students develop an understanding of the factors that produce a diverse variety of human environments</w:t>
            </w:r>
          </w:p>
          <w:p w14:paraId="49ED9E5A" w14:textId="247682DB" w:rsidR="00E67204" w:rsidRPr="006422EC" w:rsidRDefault="00E67204"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6AC755EF" w14:textId="7F62F4A1" w:rsidR="00E67204" w:rsidRPr="006422EC" w:rsidRDefault="00E67204"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5E4B8C38" w14:textId="39DF4561" w:rsidR="00E67204" w:rsidRPr="006422EC"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b/>
                <w:bCs/>
                <w:color w:val="000000" w:themeColor="text1"/>
              </w:rPr>
              <w:t>Links to British Value/SMSC/careers/</w:t>
            </w:r>
          </w:p>
          <w:p w14:paraId="71CB58C4" w14:textId="09414E59" w:rsidR="00E67204" w:rsidRPr="006422EC"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b/>
                <w:bCs/>
                <w:color w:val="000000" w:themeColor="text1"/>
              </w:rPr>
              <w:t xml:space="preserve">Cultural capital </w:t>
            </w:r>
            <w:r w:rsidRPr="0D3A65FE">
              <w:rPr>
                <w:rFonts w:ascii="Calibri" w:eastAsia="Calibri" w:hAnsi="Calibri" w:cs="Calibri"/>
                <w:color w:val="000000" w:themeColor="text1"/>
              </w:rPr>
              <w:t>– Learning about other countries at different stages of development.</w:t>
            </w:r>
          </w:p>
          <w:p w14:paraId="35D83DDE" w14:textId="2320DB26" w:rsidR="00E67204" w:rsidRPr="006422EC"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b/>
                <w:bCs/>
                <w:color w:val="000000" w:themeColor="text1"/>
              </w:rPr>
              <w:t>Rule of Law</w:t>
            </w:r>
            <w:r w:rsidRPr="0D3A65FE">
              <w:rPr>
                <w:rFonts w:ascii="Calibri" w:eastAsia="Calibri" w:hAnsi="Calibri" w:cs="Calibri"/>
                <w:color w:val="000000" w:themeColor="text1"/>
              </w:rPr>
              <w:t xml:space="preserve"> – Policies in place to support economic development</w:t>
            </w:r>
          </w:p>
          <w:p w14:paraId="68FC57D8" w14:textId="61AE212B" w:rsidR="00E67204" w:rsidRPr="006422EC" w:rsidRDefault="0D3A65FE" w:rsidP="0D3A65F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D3A65FE">
              <w:rPr>
                <w:rFonts w:ascii="Calibri" w:eastAsia="Calibri" w:hAnsi="Calibri" w:cs="Calibri"/>
                <w:b/>
                <w:bCs/>
                <w:color w:val="000000" w:themeColor="text1"/>
              </w:rPr>
              <w:t>Moral</w:t>
            </w:r>
            <w:r w:rsidRPr="0D3A65FE">
              <w:rPr>
                <w:rFonts w:ascii="Calibri" w:eastAsia="Calibri" w:hAnsi="Calibri" w:cs="Calibri"/>
                <w:color w:val="000000" w:themeColor="text1"/>
              </w:rPr>
              <w:t xml:space="preserve"> – To understand if it is our moral duty to support economic development through aid and country to country support.</w:t>
            </w:r>
          </w:p>
          <w:p w14:paraId="61CCBC3B" w14:textId="71590CCD" w:rsidR="00E67204" w:rsidRPr="006422EC" w:rsidRDefault="00E67204" w:rsidP="0D3A65FE">
            <w:pPr>
              <w:cnfStyle w:val="000000100000" w:firstRow="0" w:lastRow="0" w:firstColumn="0" w:lastColumn="0" w:oddVBand="0" w:evenVBand="0" w:oddHBand="1" w:evenHBand="0" w:firstRowFirstColumn="0" w:firstRowLastColumn="0" w:lastRowFirstColumn="0" w:lastRowLastColumn="0"/>
              <w:rPr>
                <w:sz w:val="20"/>
                <w:szCs w:val="20"/>
              </w:rPr>
            </w:pPr>
          </w:p>
        </w:tc>
        <w:tc>
          <w:tcPr>
            <w:tcW w:w="4161" w:type="dxa"/>
          </w:tcPr>
          <w:p w14:paraId="065E122E" w14:textId="3D519C1F" w:rsidR="00E67204" w:rsidRPr="00FC2FAB" w:rsidRDefault="00E67204" w:rsidP="00E67204">
            <w:pPr>
              <w:cnfStyle w:val="000000100000" w:firstRow="0" w:lastRow="0" w:firstColumn="0" w:lastColumn="0" w:oddVBand="0" w:evenVBand="0" w:oddHBand="1" w:evenHBand="0" w:firstRowFirstColumn="0" w:firstRowLastColumn="0" w:lastRowFirstColumn="0" w:lastRowLastColumn="0"/>
            </w:pPr>
            <w:r w:rsidRPr="00EC281D">
              <w:rPr>
                <w:rFonts w:ascii="Calibri" w:hAnsi="Calibri"/>
              </w:rPr>
              <w:lastRenderedPageBreak/>
              <w:t>This section allows pupils to develop knowledge and understanding of physical geography themes and human geography themes. This section is synoptic and the assessment will require students to use their learning of more than one of the themes studied throughout the course so that they can analyse a geographical issue at a range of scales, consider and select a possible option in relation to the issue(s) and justify their decision.</w:t>
            </w:r>
          </w:p>
        </w:tc>
        <w:tc>
          <w:tcPr>
            <w:tcW w:w="4161" w:type="dxa"/>
          </w:tcPr>
          <w:p w14:paraId="61EC3405" w14:textId="25247346" w:rsidR="00E67204" w:rsidRPr="00FC2FAB" w:rsidRDefault="7D78312A" w:rsidP="00E67204">
            <w:pPr>
              <w:cnfStyle w:val="000000100000" w:firstRow="0" w:lastRow="0" w:firstColumn="0" w:lastColumn="0" w:oddVBand="0" w:evenVBand="0" w:oddHBand="1" w:evenHBand="0" w:firstRowFirstColumn="0" w:firstRowLastColumn="0" w:lastRowFirstColumn="0" w:lastRowLastColumn="0"/>
            </w:pPr>
            <w:r>
              <w:t>This topic is important as it allows students to understand how they would complete fieldwork and the best way to share the results.</w:t>
            </w:r>
          </w:p>
        </w:tc>
      </w:tr>
    </w:tbl>
    <w:p w14:paraId="7519E960" w14:textId="77777777" w:rsidR="00FC2FAB" w:rsidRDefault="00FC2FAB" w:rsidP="00FC2FAB"/>
    <w:sectPr w:rsidR="00FC2FAB"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F0E2A3" w14:textId="77777777" w:rsidR="0022429B" w:rsidRDefault="0022429B" w:rsidP="000A4E54">
      <w:pPr>
        <w:spacing w:after="0" w:line="240" w:lineRule="auto"/>
      </w:pPr>
      <w:r>
        <w:separator/>
      </w:r>
    </w:p>
  </w:endnote>
  <w:endnote w:type="continuationSeparator" w:id="0">
    <w:p w14:paraId="4C93FD8B" w14:textId="77777777" w:rsidR="0022429B" w:rsidRDefault="0022429B"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84CDBC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A4666" w:rsidRPr="00FA4666">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182D76" w14:textId="77777777" w:rsidR="0022429B" w:rsidRDefault="0022429B" w:rsidP="000A4E54">
      <w:pPr>
        <w:spacing w:after="0" w:line="240" w:lineRule="auto"/>
      </w:pPr>
      <w:r>
        <w:separator/>
      </w:r>
    </w:p>
  </w:footnote>
  <w:footnote w:type="continuationSeparator" w:id="0">
    <w:p w14:paraId="2A23B054" w14:textId="77777777" w:rsidR="0022429B" w:rsidRDefault="0022429B"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F42ED7"/>
    <w:multiLevelType w:val="hybridMultilevel"/>
    <w:tmpl w:val="40D21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E2BDDC"/>
    <w:multiLevelType w:val="hybridMultilevel"/>
    <w:tmpl w:val="6338BE52"/>
    <w:lvl w:ilvl="0" w:tplc="D75C86EC">
      <w:start w:val="1"/>
      <w:numFmt w:val="bullet"/>
      <w:lvlText w:val=""/>
      <w:lvlJc w:val="left"/>
      <w:pPr>
        <w:ind w:left="720" w:hanging="360"/>
      </w:pPr>
      <w:rPr>
        <w:rFonts w:ascii="Symbol" w:hAnsi="Symbol" w:hint="default"/>
      </w:rPr>
    </w:lvl>
    <w:lvl w:ilvl="1" w:tplc="84961208">
      <w:start w:val="1"/>
      <w:numFmt w:val="bullet"/>
      <w:lvlText w:val="o"/>
      <w:lvlJc w:val="left"/>
      <w:pPr>
        <w:ind w:left="1440" w:hanging="360"/>
      </w:pPr>
      <w:rPr>
        <w:rFonts w:ascii="Courier New" w:hAnsi="Courier New" w:hint="default"/>
      </w:rPr>
    </w:lvl>
    <w:lvl w:ilvl="2" w:tplc="05F6E9C4">
      <w:start w:val="1"/>
      <w:numFmt w:val="bullet"/>
      <w:lvlText w:val=""/>
      <w:lvlJc w:val="left"/>
      <w:pPr>
        <w:ind w:left="2160" w:hanging="360"/>
      </w:pPr>
      <w:rPr>
        <w:rFonts w:ascii="Wingdings" w:hAnsi="Wingdings" w:hint="default"/>
      </w:rPr>
    </w:lvl>
    <w:lvl w:ilvl="3" w:tplc="85686F3C">
      <w:start w:val="1"/>
      <w:numFmt w:val="bullet"/>
      <w:lvlText w:val=""/>
      <w:lvlJc w:val="left"/>
      <w:pPr>
        <w:ind w:left="2880" w:hanging="360"/>
      </w:pPr>
      <w:rPr>
        <w:rFonts w:ascii="Symbol" w:hAnsi="Symbol" w:hint="default"/>
      </w:rPr>
    </w:lvl>
    <w:lvl w:ilvl="4" w:tplc="EF02B9E0">
      <w:start w:val="1"/>
      <w:numFmt w:val="bullet"/>
      <w:lvlText w:val="o"/>
      <w:lvlJc w:val="left"/>
      <w:pPr>
        <w:ind w:left="3600" w:hanging="360"/>
      </w:pPr>
      <w:rPr>
        <w:rFonts w:ascii="Courier New" w:hAnsi="Courier New" w:hint="default"/>
      </w:rPr>
    </w:lvl>
    <w:lvl w:ilvl="5" w:tplc="52AC194A">
      <w:start w:val="1"/>
      <w:numFmt w:val="bullet"/>
      <w:lvlText w:val=""/>
      <w:lvlJc w:val="left"/>
      <w:pPr>
        <w:ind w:left="4320" w:hanging="360"/>
      </w:pPr>
      <w:rPr>
        <w:rFonts w:ascii="Wingdings" w:hAnsi="Wingdings" w:hint="default"/>
      </w:rPr>
    </w:lvl>
    <w:lvl w:ilvl="6" w:tplc="A2E258F2">
      <w:start w:val="1"/>
      <w:numFmt w:val="bullet"/>
      <w:lvlText w:val=""/>
      <w:lvlJc w:val="left"/>
      <w:pPr>
        <w:ind w:left="5040" w:hanging="360"/>
      </w:pPr>
      <w:rPr>
        <w:rFonts w:ascii="Symbol" w:hAnsi="Symbol" w:hint="default"/>
      </w:rPr>
    </w:lvl>
    <w:lvl w:ilvl="7" w:tplc="C7D23580">
      <w:start w:val="1"/>
      <w:numFmt w:val="bullet"/>
      <w:lvlText w:val="o"/>
      <w:lvlJc w:val="left"/>
      <w:pPr>
        <w:ind w:left="5760" w:hanging="360"/>
      </w:pPr>
      <w:rPr>
        <w:rFonts w:ascii="Courier New" w:hAnsi="Courier New" w:hint="default"/>
      </w:rPr>
    </w:lvl>
    <w:lvl w:ilvl="8" w:tplc="FE20DC6E">
      <w:start w:val="1"/>
      <w:numFmt w:val="bullet"/>
      <w:lvlText w:val=""/>
      <w:lvlJc w:val="left"/>
      <w:pPr>
        <w:ind w:left="6480" w:hanging="360"/>
      </w:pPr>
      <w:rPr>
        <w:rFonts w:ascii="Wingdings" w:hAnsi="Wingdings" w:hint="default"/>
      </w:rPr>
    </w:lvl>
  </w:abstractNum>
  <w:abstractNum w:abstractNumId="5"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5"/>
  </w:num>
  <w:num w:numId="3">
    <w:abstractNumId w:val="2"/>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A005A"/>
    <w:rsid w:val="000A4E54"/>
    <w:rsid w:val="000B2C1D"/>
    <w:rsid w:val="000D1ABD"/>
    <w:rsid w:val="000F4C5B"/>
    <w:rsid w:val="00164D56"/>
    <w:rsid w:val="001B47D6"/>
    <w:rsid w:val="001C100C"/>
    <w:rsid w:val="001F3CC3"/>
    <w:rsid w:val="00215CC7"/>
    <w:rsid w:val="0022429B"/>
    <w:rsid w:val="00224DFD"/>
    <w:rsid w:val="00235BC2"/>
    <w:rsid w:val="002475CF"/>
    <w:rsid w:val="003041F8"/>
    <w:rsid w:val="00311588"/>
    <w:rsid w:val="00330100"/>
    <w:rsid w:val="003407BF"/>
    <w:rsid w:val="003725EF"/>
    <w:rsid w:val="00381442"/>
    <w:rsid w:val="0038346C"/>
    <w:rsid w:val="003A439E"/>
    <w:rsid w:val="003B6841"/>
    <w:rsid w:val="003C30E5"/>
    <w:rsid w:val="003C6943"/>
    <w:rsid w:val="00485B81"/>
    <w:rsid w:val="004C145B"/>
    <w:rsid w:val="005165C0"/>
    <w:rsid w:val="005B4C33"/>
    <w:rsid w:val="005C499B"/>
    <w:rsid w:val="005D78A5"/>
    <w:rsid w:val="006422EC"/>
    <w:rsid w:val="00660C50"/>
    <w:rsid w:val="006742F7"/>
    <w:rsid w:val="006D3263"/>
    <w:rsid w:val="00701951"/>
    <w:rsid w:val="00724CAB"/>
    <w:rsid w:val="007312E8"/>
    <w:rsid w:val="0078776F"/>
    <w:rsid w:val="007B7CC8"/>
    <w:rsid w:val="008A79D2"/>
    <w:rsid w:val="008A7E3F"/>
    <w:rsid w:val="008B442F"/>
    <w:rsid w:val="008E0A2B"/>
    <w:rsid w:val="0090285B"/>
    <w:rsid w:val="00912671"/>
    <w:rsid w:val="00934CAC"/>
    <w:rsid w:val="009D5AE6"/>
    <w:rsid w:val="00A342F0"/>
    <w:rsid w:val="00B2379F"/>
    <w:rsid w:val="00B94614"/>
    <w:rsid w:val="00BA036B"/>
    <w:rsid w:val="00BA7B1E"/>
    <w:rsid w:val="00BB40B8"/>
    <w:rsid w:val="00BC516B"/>
    <w:rsid w:val="00BD104B"/>
    <w:rsid w:val="00C357ED"/>
    <w:rsid w:val="00C41405"/>
    <w:rsid w:val="00C4228B"/>
    <w:rsid w:val="00C72AF4"/>
    <w:rsid w:val="00CC2F97"/>
    <w:rsid w:val="00CC75DF"/>
    <w:rsid w:val="00CD1790"/>
    <w:rsid w:val="00D10434"/>
    <w:rsid w:val="00D86CFF"/>
    <w:rsid w:val="00DA44A5"/>
    <w:rsid w:val="00DF2370"/>
    <w:rsid w:val="00E24FC4"/>
    <w:rsid w:val="00E67204"/>
    <w:rsid w:val="00EE0E96"/>
    <w:rsid w:val="00F26126"/>
    <w:rsid w:val="00FA4666"/>
    <w:rsid w:val="00FC2FAB"/>
    <w:rsid w:val="00FE5AD9"/>
    <w:rsid w:val="00FF1F2A"/>
    <w:rsid w:val="0B314EC9"/>
    <w:rsid w:val="0B9E959D"/>
    <w:rsid w:val="0D3A65FE"/>
    <w:rsid w:val="133C60AE"/>
    <w:rsid w:val="2814BAC4"/>
    <w:rsid w:val="2CE82BE7"/>
    <w:rsid w:val="301FCCA9"/>
    <w:rsid w:val="34F33DCC"/>
    <w:rsid w:val="3CAA60BA"/>
    <w:rsid w:val="3EA20D98"/>
    <w:rsid w:val="43757EBB"/>
    <w:rsid w:val="46AD1F7D"/>
    <w:rsid w:val="555ACF6A"/>
    <w:rsid w:val="57420160"/>
    <w:rsid w:val="5DF3F704"/>
    <w:rsid w:val="66B017BC"/>
    <w:rsid w:val="73757267"/>
    <w:rsid w:val="748149D8"/>
    <w:rsid w:val="751142C8"/>
    <w:rsid w:val="7D7831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styleId="NormalWeb">
    <w:name w:val="Normal (Web)"/>
    <w:basedOn w:val="Normal"/>
    <w:uiPriority w:val="99"/>
    <w:unhideWhenUsed/>
    <w:rsid w:val="00E6720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5015693">
      <w:bodyDiv w:val="1"/>
      <w:marLeft w:val="0"/>
      <w:marRight w:val="0"/>
      <w:marTop w:val="0"/>
      <w:marBottom w:val="0"/>
      <w:divBdr>
        <w:top w:val="none" w:sz="0" w:space="0" w:color="auto"/>
        <w:left w:val="none" w:sz="0" w:space="0" w:color="auto"/>
        <w:bottom w:val="none" w:sz="0" w:space="0" w:color="auto"/>
        <w:right w:val="none" w:sz="0" w:space="0" w:color="auto"/>
      </w:divBdr>
    </w:div>
    <w:div w:id="2082561118">
      <w:bodyDiv w:val="1"/>
      <w:marLeft w:val="0"/>
      <w:marRight w:val="0"/>
      <w:marTop w:val="0"/>
      <w:marBottom w:val="0"/>
      <w:divBdr>
        <w:top w:val="none" w:sz="0" w:space="0" w:color="auto"/>
        <w:left w:val="none" w:sz="0" w:space="0" w:color="auto"/>
        <w:bottom w:val="none" w:sz="0" w:space="0" w:color="auto"/>
        <w:right w:val="none" w:sz="0" w:space="0" w:color="auto"/>
      </w:divBdr>
      <w:divsChild>
        <w:div w:id="2497007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C4E0C1145B4E4CA604C1EAFB017753" ma:contentTypeVersion="2" ma:contentTypeDescription="Create a new document." ma:contentTypeScope="" ma:versionID="103f3ca8fb666eb02317b43c1ccae95b">
  <xsd:schema xmlns:xsd="http://www.w3.org/2001/XMLSchema" xmlns:xs="http://www.w3.org/2001/XMLSchema" xmlns:p="http://schemas.microsoft.com/office/2006/metadata/properties" xmlns:ns2="c07ad569-e34c-4621-b51c-5d5956154162" targetNamespace="http://schemas.microsoft.com/office/2006/metadata/properties" ma:root="true" ma:fieldsID="0c2d68ee240e2ca13e34eb681d3ded75" ns2:_="">
    <xsd:import namespace="c07ad569-e34c-4621-b51c-5d595615416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7ad569-e34c-4621-b51c-5d59561541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D099A3-1EB8-4BF1-801E-CCB2D93493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7ad569-e34c-4621-b51c-5d59561541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1497</Words>
  <Characters>8537</Characters>
  <Application>Microsoft Office Word</Application>
  <DocSecurity>0</DocSecurity>
  <Lines>71</Lines>
  <Paragraphs>20</Paragraphs>
  <ScaleCrop>false</ScaleCrop>
  <Company>Share Multi Academy Trust</Company>
  <LinksUpToDate>false</LinksUpToDate>
  <CharactersWithSpaces>10014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A Craven</cp:lastModifiedBy>
  <cp:revision>8</cp:revision>
  <dcterms:created xsi:type="dcterms:W3CDTF">2021-11-18T13:41:00Z</dcterms:created>
  <dcterms:modified xsi:type="dcterms:W3CDTF">2023-06-13T15:26:00Z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0x010100ADC4E0C1145B4E4CA604C1EAFB017753</vt:lpwstr>
  </property>
</Properties>
</file>